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color w:val="FF0000"/>
          <w:sz w:val="24"/>
          <w:lang w:val="en-US" w:eastAsia="zh-CN"/>
        </w:rPr>
      </w:pPr>
      <w:r>
        <w:rPr>
          <w:rFonts w:hint="eastAsia"/>
          <w:color w:val="FF0000"/>
          <w:sz w:val="24"/>
          <w:lang w:val="en-US" w:eastAsia="zh-CN"/>
        </w:rPr>
        <w:t xml:space="preserve">  </w:t>
      </w: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jc w:val="center"/>
        <w:rPr>
          <w:color w:val="FF0000"/>
          <w:sz w:val="24"/>
        </w:rPr>
      </w:pPr>
    </w:p>
    <w:p>
      <w:pPr>
        <w:spacing w:line="720" w:lineRule="exact"/>
        <w:jc w:val="center"/>
        <w:rPr>
          <w:rFonts w:ascii="宋体" w:hAnsi="宋体"/>
          <w:b/>
          <w:sz w:val="48"/>
          <w:szCs w:val="48"/>
        </w:rPr>
      </w:pPr>
      <w:r>
        <w:rPr>
          <w:rFonts w:hint="eastAsia" w:ascii="宋体" w:hAnsi="宋体"/>
          <w:b/>
          <w:sz w:val="48"/>
          <w:szCs w:val="48"/>
        </w:rPr>
        <w:t>辽宁现代服务职业技术学院</w:t>
      </w:r>
    </w:p>
    <w:p>
      <w:pPr>
        <w:spacing w:line="720" w:lineRule="exact"/>
        <w:jc w:val="center"/>
        <w:rPr>
          <w:sz w:val="48"/>
          <w:szCs w:val="48"/>
        </w:rPr>
      </w:pPr>
      <w:r>
        <w:rPr>
          <w:rFonts w:hint="eastAsia" w:ascii="黑体" w:hAnsi="宋体" w:eastAsia="黑体"/>
          <w:b/>
          <w:sz w:val="48"/>
          <w:szCs w:val="48"/>
        </w:rPr>
        <w:t>酒店管理与数字化运营专业人才培养方案</w:t>
      </w: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FF0000"/>
          <w:szCs w:val="21"/>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spacing w:line="520" w:lineRule="exact"/>
        <w:ind w:firstLine="1807" w:firstLineChars="600"/>
        <w:rPr>
          <w:rFonts w:ascii="宋体" w:hAnsi="宋体"/>
          <w:b/>
          <w:sz w:val="30"/>
          <w:szCs w:val="30"/>
          <w:u w:val="single"/>
        </w:rPr>
      </w:pPr>
      <w:r>
        <w:rPr>
          <w:rFonts w:hint="eastAsia" w:ascii="宋体" w:hAnsi="宋体"/>
          <w:b/>
          <w:sz w:val="30"/>
          <w:szCs w:val="30"/>
        </w:rPr>
        <w:t>执  笔  教  师：</w:t>
      </w:r>
      <w:r>
        <w:rPr>
          <w:rFonts w:hint="eastAsia" w:ascii="楷体_GB2312" w:hAnsi="宋体" w:eastAsia="楷体_GB2312"/>
          <w:b/>
          <w:sz w:val="30"/>
          <w:szCs w:val="30"/>
          <w:u w:val="single"/>
        </w:rPr>
        <w:t xml:space="preserve">    沈洁                       </w:t>
      </w:r>
    </w:p>
    <w:p>
      <w:pPr>
        <w:spacing w:line="520" w:lineRule="exact"/>
        <w:ind w:firstLine="1807" w:firstLineChars="600"/>
        <w:rPr>
          <w:rFonts w:ascii="宋体" w:hAnsi="宋体"/>
          <w:b/>
          <w:sz w:val="30"/>
          <w:szCs w:val="30"/>
          <w:u w:val="single"/>
        </w:rPr>
      </w:pPr>
      <w:r>
        <w:rPr>
          <w:rFonts w:hint="eastAsia" w:ascii="宋体" w:hAnsi="宋体"/>
          <w:b/>
          <w:sz w:val="30"/>
          <w:szCs w:val="30"/>
        </w:rPr>
        <w:t>制（修）订单位：</w:t>
      </w:r>
      <w:r>
        <w:rPr>
          <w:rFonts w:hint="eastAsia" w:ascii="楷体_GB2312" w:hAnsi="宋体" w:eastAsia="楷体_GB2312"/>
          <w:b/>
          <w:sz w:val="30"/>
          <w:szCs w:val="30"/>
          <w:u w:val="single"/>
        </w:rPr>
        <w:t xml:space="preserve"> 酒店管理与数字化运营教研室       </w:t>
      </w:r>
    </w:p>
    <w:p>
      <w:pPr>
        <w:spacing w:line="520" w:lineRule="exact"/>
        <w:ind w:firstLine="1807" w:firstLineChars="600"/>
        <w:rPr>
          <w:rFonts w:ascii="楷体_GB2312" w:hAnsi="宋体" w:eastAsia="楷体_GB2312"/>
          <w:b/>
          <w:sz w:val="30"/>
          <w:szCs w:val="30"/>
          <w:u w:val="single"/>
        </w:rPr>
      </w:pPr>
      <w:r>
        <w:rPr>
          <w:rFonts w:hint="eastAsia" w:ascii="宋体" w:hAnsi="宋体"/>
          <w:b/>
          <w:sz w:val="30"/>
          <w:szCs w:val="30"/>
        </w:rPr>
        <w:t>制（修）订日期：</w:t>
      </w:r>
      <w:r>
        <w:rPr>
          <w:rFonts w:hint="eastAsia" w:ascii="楷体_GB2312" w:hAnsi="宋体" w:eastAsia="楷体_GB2312"/>
          <w:b/>
          <w:sz w:val="30"/>
          <w:szCs w:val="30"/>
          <w:u w:val="single"/>
        </w:rPr>
        <w:t xml:space="preserve"> 2022年11月7日                   </w:t>
      </w:r>
    </w:p>
    <w:p>
      <w:pPr>
        <w:spacing w:line="520" w:lineRule="exact"/>
        <w:ind w:firstLine="1807" w:firstLineChars="600"/>
        <w:rPr>
          <w:rFonts w:ascii="宋体" w:hAnsi="宋体"/>
          <w:b/>
          <w:sz w:val="30"/>
          <w:szCs w:val="30"/>
          <w:u w:val="single"/>
        </w:rPr>
      </w:pPr>
      <w:r>
        <w:rPr>
          <w:rFonts w:hint="eastAsia" w:ascii="宋体" w:hAnsi="宋体"/>
          <w:b/>
          <w:sz w:val="30"/>
          <w:szCs w:val="30"/>
        </w:rPr>
        <w:t>教 研 室 初 审：</w:t>
      </w:r>
      <w:r>
        <w:rPr>
          <w:rFonts w:hint="eastAsia" w:ascii="楷体_GB2312" w:hAnsi="宋体" w:eastAsia="楷体_GB2312"/>
          <w:b/>
          <w:sz w:val="30"/>
          <w:szCs w:val="30"/>
          <w:u w:val="single"/>
        </w:rPr>
        <w:t xml:space="preserve">                                </w:t>
      </w:r>
    </w:p>
    <w:p>
      <w:pPr>
        <w:spacing w:line="520" w:lineRule="exact"/>
        <w:ind w:firstLine="1807" w:firstLineChars="600"/>
        <w:rPr>
          <w:rFonts w:ascii="楷体_GB2312" w:hAnsi="宋体" w:eastAsia="楷体_GB2312"/>
          <w:b/>
          <w:sz w:val="30"/>
          <w:szCs w:val="30"/>
          <w:u w:val="single"/>
        </w:rPr>
      </w:pPr>
      <w:r>
        <w:rPr>
          <w:rFonts w:hint="eastAsia" w:ascii="宋体" w:hAnsi="宋体"/>
          <w:b/>
          <w:sz w:val="30"/>
          <w:szCs w:val="30"/>
        </w:rPr>
        <w:t>二级院（部）审  核：</w:t>
      </w:r>
      <w:r>
        <w:rPr>
          <w:rFonts w:hint="eastAsia" w:ascii="楷体_GB2312" w:hAnsi="宋体" w:eastAsia="楷体_GB2312"/>
          <w:b/>
          <w:sz w:val="30"/>
          <w:szCs w:val="30"/>
          <w:u w:val="single"/>
        </w:rPr>
        <w:t xml:space="preserve">                           </w:t>
      </w:r>
    </w:p>
    <w:p>
      <w:pPr>
        <w:spacing w:line="520" w:lineRule="exact"/>
        <w:ind w:firstLine="1795" w:firstLineChars="596"/>
        <w:rPr>
          <w:b/>
          <w:sz w:val="24"/>
        </w:rPr>
      </w:pPr>
      <w:r>
        <w:rPr>
          <w:rFonts w:hint="eastAsia" w:ascii="宋体" w:hAnsi="宋体"/>
          <w:b/>
          <w:sz w:val="30"/>
          <w:szCs w:val="30"/>
        </w:rPr>
        <w:t>学  院  审  定：</w:t>
      </w:r>
      <w:r>
        <w:rPr>
          <w:rFonts w:hint="eastAsia" w:ascii="楷体_GB2312" w:hAnsi="宋体" w:eastAsia="楷体_GB2312"/>
          <w:b/>
          <w:sz w:val="30"/>
          <w:szCs w:val="30"/>
          <w:u w:val="single"/>
        </w:rPr>
        <w:t xml:space="preserve">                               </w:t>
      </w:r>
    </w:p>
    <w:p>
      <w:pPr>
        <w:jc w:val="center"/>
        <w:rPr>
          <w:b/>
          <w:sz w:val="24"/>
        </w:rPr>
      </w:pPr>
    </w:p>
    <w:p>
      <w:pPr>
        <w:jc w:val="center"/>
        <w:rPr>
          <w:b/>
          <w:sz w:val="24"/>
        </w:rPr>
      </w:pPr>
    </w:p>
    <w:p/>
    <w:p>
      <w:pPr>
        <w:jc w:val="center"/>
        <w:sectPr>
          <w:headerReference r:id="rId3" w:type="first"/>
          <w:footerReference r:id="rId5" w:type="first"/>
          <w:footerReference r:id="rId4" w:type="even"/>
          <w:pgSz w:w="11906" w:h="16838"/>
          <w:pgMar w:top="1701" w:right="1361" w:bottom="1361" w:left="1701" w:header="851" w:footer="992" w:gutter="0"/>
          <w:cols w:space="720" w:num="1"/>
          <w:titlePg/>
          <w:docGrid w:type="lines" w:linePitch="312" w:charSpace="0"/>
        </w:sectPr>
      </w:pPr>
    </w:p>
    <w:p>
      <w:pPr>
        <w:pStyle w:val="34"/>
        <w:jc w:val="center"/>
        <w:rPr>
          <w:rFonts w:ascii="黑体" w:hAnsi="黑体" w:eastAsia="黑体"/>
          <w:color w:val="000000"/>
        </w:rPr>
      </w:pPr>
      <w:r>
        <w:rPr>
          <w:rFonts w:ascii="黑体" w:hAnsi="黑体" w:eastAsia="黑体"/>
          <w:color w:val="000000"/>
          <w:lang w:val="zh-CN"/>
        </w:rPr>
        <w:t>目</w:t>
      </w:r>
      <w:r>
        <w:rPr>
          <w:rFonts w:hint="eastAsia" w:ascii="黑体" w:hAnsi="黑体" w:eastAsia="黑体"/>
          <w:color w:val="000000"/>
          <w:lang w:val="zh-CN"/>
        </w:rPr>
        <w:t xml:space="preserve">  </w:t>
      </w:r>
      <w:r>
        <w:rPr>
          <w:rFonts w:ascii="黑体" w:hAnsi="黑体" w:eastAsia="黑体"/>
          <w:color w:val="000000"/>
          <w:lang w:val="zh-CN"/>
        </w:rPr>
        <w:t>录</w:t>
      </w:r>
    </w:p>
    <w:p>
      <w:pPr>
        <w:pStyle w:val="11"/>
        <w:tabs>
          <w:tab w:val="right" w:leader="dot" w:pos="8844"/>
        </w:tabs>
        <w:snapToGrid w:val="0"/>
        <w:spacing w:before="100" w:beforeAutospacing="0" w:after="200" w:afterAutospacing="0" w:line="276" w:lineRule="auto"/>
        <w:ind w:left="0" w:leftChars="0" w:right="0" w:rightChars="0" w:firstLine="0" w:firstLineChars="0"/>
        <w:jc w:val="left"/>
        <w:rPr>
          <w:rFonts w:hint="eastAsia" w:ascii="Arial" w:eastAsia="黑体"/>
          <w:b w:val="0"/>
          <w:sz w:val="24"/>
          <w:lang w:val="en-US" w:eastAsia="zh-CN"/>
        </w:rPr>
      </w:pPr>
      <w:r>
        <w:rPr>
          <w:rFonts w:ascii="Arial" w:eastAsia="兰米仿宋"/>
          <w:b w:val="0"/>
          <w:bCs/>
          <w:sz w:val="24"/>
          <w:lang w:val="zh-CN"/>
        </w:rPr>
        <w:fldChar w:fldCharType="begin"/>
      </w:r>
      <w:r>
        <w:rPr>
          <w:rFonts w:ascii="Arial" w:eastAsia="兰米仿宋"/>
          <w:b w:val="0"/>
          <w:bCs/>
          <w:sz w:val="24"/>
          <w:lang w:val="zh-CN"/>
        </w:rPr>
        <w:instrText xml:space="preserve"> TOC \o "1-3" \h \z \u </w:instrText>
      </w:r>
      <w:r>
        <w:rPr>
          <w:rFonts w:ascii="Arial" w:eastAsia="兰米仿宋"/>
          <w:b w:val="0"/>
          <w:bCs/>
          <w:sz w:val="24"/>
          <w:lang w:val="zh-CN"/>
        </w:rPr>
        <w:fldChar w:fldCharType="separate"/>
      </w: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"_Toc7026"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第一部分：专业设置与办学定位</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sz w:val="22"/>
          <w:szCs w:val="22"/>
          <w:lang w:val="en-US" w:eastAsia="zh-CN"/>
        </w:rPr>
        <w:t>1</w:t>
      </w:r>
    </w:p>
    <w:p>
      <w:pPr>
        <w:pStyle w:val="13"/>
        <w:tabs>
          <w:tab w:val="right" w:leader="dot" w:pos="8844"/>
        </w:tabs>
        <w:snapToGrid w:val="0"/>
        <w:spacing w:before="100" w:beforeAutospacing="0" w:after="200" w:afterAutospacing="0" w:line="276" w:lineRule="auto"/>
        <w:ind w:right="0" w:rightChars="0"/>
        <w:jc w:val="left"/>
        <w:rPr>
          <w:rFonts w:hint="eastAsia" w:ascii="Arial" w:eastAsia="黑体"/>
          <w:b w:val="0"/>
          <w:sz w:val="20"/>
          <w:lang w:val="en-US" w:eastAsia="zh-CN"/>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"_Toc192"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一、专业类别归属</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sz w:val="22"/>
          <w:szCs w:val="22"/>
          <w:lang w:val="en-US" w:eastAsia="zh-CN"/>
        </w:rPr>
        <w:t>1</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"_Toc27497"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（一）专业归属类别</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lang w:val="en-US" w:eastAsia="zh-CN"/>
        </w:rPr>
        <w:t>1</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"_Toc9828"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（二）人才培养目标和人才规格定位</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2</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"_Toc25726"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（三）专业的框架设置</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3</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"_Toc32065"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（四）开设的课程</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4</w:t>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1"/>
          <w:szCs w:val="21"/>
        </w:rPr>
      </w:pPr>
      <w:r>
        <w:rPr>
          <w:rFonts w:hint="eastAsia" w:ascii="宋体" w:hAnsi="宋体" w:eastAsia="宋体" w:cs="宋体"/>
          <w:b w:val="0"/>
          <w:color w:val="auto"/>
          <w:sz w:val="21"/>
          <w:szCs w:val="21"/>
        </w:rPr>
        <w:fldChar w:fldCharType="begin"/>
      </w:r>
      <w:r>
        <w:rPr>
          <w:rFonts w:hint="eastAsia" w:ascii="宋体" w:hAnsi="宋体" w:eastAsia="宋体" w:cs="宋体"/>
          <w:b w:val="0"/>
          <w:color w:val="auto"/>
          <w:sz w:val="21"/>
          <w:szCs w:val="21"/>
        </w:rPr>
        <w:instrText xml:space="preserve"> HYPERLINK \l "_Toc117755237" </w:instrText>
      </w:r>
      <w:r>
        <w:rPr>
          <w:rFonts w:hint="eastAsia" w:ascii="宋体" w:hAnsi="宋体" w:eastAsia="宋体" w:cs="宋体"/>
          <w:b w:val="0"/>
          <w:color w:val="auto"/>
          <w:sz w:val="21"/>
          <w:szCs w:val="21"/>
        </w:rPr>
        <w:fldChar w:fldCharType="separate"/>
      </w:r>
      <w:r>
        <w:rPr>
          <w:rStyle w:val="22"/>
          <w:rFonts w:hint="eastAsia" w:ascii="宋体" w:hAnsi="宋体" w:eastAsia="宋体" w:cs="宋体"/>
          <w:b w:val="0"/>
          <w:color w:val="auto"/>
          <w:sz w:val="21"/>
          <w:szCs w:val="21"/>
        </w:rPr>
        <w:t>1．基本素质课程</w:t>
      </w:r>
      <w:r>
        <w:rPr>
          <w:rFonts w:hint="eastAsia" w:ascii="宋体" w:hAnsi="宋体" w:eastAsia="宋体" w:cs="宋体"/>
          <w:b w:val="0"/>
          <w:color w:val="auto"/>
          <w:sz w:val="21"/>
          <w:szCs w:val="21"/>
        </w:rPr>
        <w:tab/>
      </w:r>
      <w:r>
        <w:rPr>
          <w:rFonts w:hint="eastAsia" w:ascii="宋体" w:hAnsi="宋体" w:eastAsia="宋体" w:cs="宋体"/>
          <w:b w:val="0"/>
          <w:color w:val="auto"/>
          <w:sz w:val="21"/>
          <w:szCs w:val="21"/>
        </w:rPr>
        <w:t>4</w:t>
      </w:r>
      <w:r>
        <w:rPr>
          <w:rFonts w:hint="eastAsia" w:ascii="宋体" w:hAnsi="宋体" w:eastAsia="宋体" w:cs="宋体"/>
          <w:b w:val="0"/>
          <w:color w:val="auto"/>
          <w:sz w:val="21"/>
          <w:szCs w:val="21"/>
        </w:rPr>
        <w:fldChar w:fldCharType="end"/>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1"/>
          <w:szCs w:val="21"/>
        </w:rPr>
      </w:pPr>
      <w:r>
        <w:rPr>
          <w:rFonts w:hint="eastAsia" w:ascii="宋体" w:hAnsi="宋体" w:eastAsia="宋体" w:cs="宋体"/>
          <w:b w:val="0"/>
          <w:color w:val="auto"/>
          <w:sz w:val="21"/>
          <w:szCs w:val="21"/>
        </w:rPr>
        <w:fldChar w:fldCharType="begin"/>
      </w:r>
      <w:r>
        <w:rPr>
          <w:rFonts w:hint="eastAsia" w:ascii="宋体" w:hAnsi="宋体" w:eastAsia="宋体" w:cs="宋体"/>
          <w:b w:val="0"/>
          <w:color w:val="auto"/>
          <w:sz w:val="21"/>
          <w:szCs w:val="21"/>
        </w:rPr>
        <w:instrText xml:space="preserve"> HYPERLINK \l "_Toc117755238" </w:instrText>
      </w:r>
      <w:r>
        <w:rPr>
          <w:rFonts w:hint="eastAsia" w:ascii="宋体" w:hAnsi="宋体" w:eastAsia="宋体" w:cs="宋体"/>
          <w:b w:val="0"/>
          <w:color w:val="auto"/>
          <w:sz w:val="21"/>
          <w:szCs w:val="21"/>
        </w:rPr>
        <w:fldChar w:fldCharType="separate"/>
      </w:r>
      <w:r>
        <w:rPr>
          <w:rStyle w:val="22"/>
          <w:rFonts w:hint="eastAsia" w:ascii="宋体" w:hAnsi="宋体" w:eastAsia="宋体" w:cs="宋体"/>
          <w:b w:val="0"/>
          <w:color w:val="auto"/>
          <w:sz w:val="21"/>
          <w:szCs w:val="21"/>
        </w:rPr>
        <w:t>2．职业素质课程</w:t>
      </w:r>
      <w:r>
        <w:rPr>
          <w:rFonts w:hint="eastAsia" w:ascii="宋体" w:hAnsi="宋体" w:eastAsia="宋体" w:cs="宋体"/>
          <w:b w:val="0"/>
          <w:color w:val="auto"/>
          <w:sz w:val="21"/>
          <w:szCs w:val="21"/>
        </w:rPr>
        <w:tab/>
      </w:r>
      <w:r>
        <w:rPr>
          <w:rFonts w:hint="eastAsia" w:ascii="宋体" w:hAnsi="宋体" w:eastAsia="宋体" w:cs="宋体"/>
          <w:b w:val="0"/>
          <w:color w:val="auto"/>
          <w:sz w:val="21"/>
          <w:szCs w:val="21"/>
        </w:rPr>
        <w:t>4</w:t>
      </w:r>
      <w:r>
        <w:rPr>
          <w:rFonts w:hint="eastAsia" w:ascii="宋体" w:hAnsi="宋体" w:eastAsia="宋体" w:cs="宋体"/>
          <w:b w:val="0"/>
          <w:color w:val="auto"/>
          <w:sz w:val="21"/>
          <w:szCs w:val="21"/>
        </w:rPr>
        <w:fldChar w:fldCharType="end"/>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1"/>
          <w:szCs w:val="21"/>
        </w:rPr>
      </w:pPr>
      <w:r>
        <w:rPr>
          <w:rFonts w:hint="eastAsia" w:ascii="宋体" w:hAnsi="宋体" w:eastAsia="宋体" w:cs="宋体"/>
          <w:b w:val="0"/>
          <w:color w:val="auto"/>
          <w:sz w:val="21"/>
          <w:szCs w:val="21"/>
        </w:rPr>
        <w:fldChar w:fldCharType="begin"/>
      </w:r>
      <w:r>
        <w:rPr>
          <w:rFonts w:hint="eastAsia" w:ascii="宋体" w:hAnsi="宋体" w:eastAsia="宋体" w:cs="宋体"/>
          <w:b w:val="0"/>
          <w:color w:val="auto"/>
          <w:sz w:val="21"/>
          <w:szCs w:val="21"/>
        </w:rPr>
        <w:instrText xml:space="preserve"> HYPERLINK \l "_Toc117755239" </w:instrText>
      </w:r>
      <w:r>
        <w:rPr>
          <w:rFonts w:hint="eastAsia" w:ascii="宋体" w:hAnsi="宋体" w:eastAsia="宋体" w:cs="宋体"/>
          <w:b w:val="0"/>
          <w:color w:val="auto"/>
          <w:sz w:val="21"/>
          <w:szCs w:val="21"/>
        </w:rPr>
        <w:fldChar w:fldCharType="separate"/>
      </w:r>
      <w:r>
        <w:rPr>
          <w:rStyle w:val="22"/>
          <w:rFonts w:hint="eastAsia" w:ascii="宋体" w:hAnsi="宋体" w:eastAsia="宋体" w:cs="宋体"/>
          <w:b w:val="0"/>
          <w:color w:val="auto"/>
          <w:sz w:val="21"/>
          <w:szCs w:val="21"/>
        </w:rPr>
        <w:t>3．职业技能课程</w:t>
      </w:r>
      <w:r>
        <w:rPr>
          <w:rFonts w:hint="eastAsia" w:ascii="宋体" w:hAnsi="宋体" w:eastAsia="宋体" w:cs="宋体"/>
          <w:b w:val="0"/>
          <w:color w:val="auto"/>
          <w:sz w:val="21"/>
          <w:szCs w:val="21"/>
        </w:rPr>
        <w:tab/>
      </w:r>
      <w:r>
        <w:rPr>
          <w:rFonts w:hint="eastAsia" w:ascii="宋体" w:hAnsi="宋体" w:eastAsia="宋体" w:cs="宋体"/>
          <w:b w:val="0"/>
          <w:color w:val="auto"/>
          <w:sz w:val="21"/>
          <w:szCs w:val="21"/>
        </w:rPr>
        <w:t>4</w:t>
      </w:r>
      <w:r>
        <w:rPr>
          <w:rFonts w:hint="eastAsia" w:ascii="宋体" w:hAnsi="宋体" w:eastAsia="宋体" w:cs="宋体"/>
          <w:b w:val="0"/>
          <w:color w:val="auto"/>
          <w:sz w:val="21"/>
          <w:szCs w:val="21"/>
        </w:rPr>
        <w:fldChar w:fldCharType="end"/>
      </w:r>
    </w:p>
    <w:p>
      <w:pPr>
        <w:snapToGrid w:val="0"/>
        <w:spacing w:before="100" w:beforeAutospacing="0" w:after="200" w:afterAutospacing="0" w:line="276" w:lineRule="auto"/>
        <w:ind w:right="0" w:rightChars="0" w:firstLine="1260" w:firstLineChars="600"/>
        <w:jc w:val="left"/>
        <w:rPr>
          <w:rFonts w:hint="default" w:ascii="宋体" w:hAnsi="宋体" w:eastAsia="宋体" w:cs="宋体"/>
          <w:b w:val="0"/>
          <w:color w:val="auto"/>
          <w:sz w:val="21"/>
          <w:szCs w:val="21"/>
          <w:lang w:val="en-US" w:eastAsia="zh-CN"/>
        </w:rPr>
      </w:pPr>
      <w:r>
        <w:rPr>
          <w:rFonts w:hint="eastAsia" w:ascii="宋体" w:hAnsi="宋体" w:eastAsia="宋体" w:cs="宋体"/>
          <w:b w:val="0"/>
          <w:color w:val="auto"/>
          <w:sz w:val="21"/>
          <w:szCs w:val="21"/>
        </w:rPr>
        <w:fldChar w:fldCharType="begin"/>
      </w:r>
      <w:r>
        <w:rPr>
          <w:rFonts w:hint="eastAsia" w:ascii="宋体" w:hAnsi="宋体" w:eastAsia="宋体" w:cs="宋体"/>
          <w:b w:val="0"/>
          <w:color w:val="auto"/>
          <w:sz w:val="21"/>
          <w:szCs w:val="21"/>
        </w:rPr>
        <w:instrText xml:space="preserve"> HYPERLINK \l "_Toc117755240" </w:instrText>
      </w:r>
      <w:r>
        <w:rPr>
          <w:rFonts w:hint="eastAsia" w:ascii="宋体" w:hAnsi="宋体" w:eastAsia="宋体" w:cs="宋体"/>
          <w:b w:val="0"/>
          <w:color w:val="auto"/>
          <w:sz w:val="21"/>
          <w:szCs w:val="21"/>
        </w:rPr>
        <w:fldChar w:fldCharType="separate"/>
      </w:r>
      <w:r>
        <w:rPr>
          <w:rStyle w:val="22"/>
          <w:rFonts w:hint="eastAsia" w:ascii="宋体" w:hAnsi="宋体" w:eastAsia="宋体" w:cs="宋体"/>
          <w:b w:val="0"/>
          <w:color w:val="auto"/>
          <w:sz w:val="21"/>
          <w:szCs w:val="21"/>
        </w:rPr>
        <w:t>4．职业延</w:t>
      </w:r>
      <w:r>
        <w:rPr>
          <w:rFonts w:hint="eastAsia" w:ascii="宋体" w:hAnsi="宋体" w:eastAsia="宋体" w:cs="宋体"/>
          <w:b w:val="0"/>
          <w:color w:val="auto"/>
          <w:sz w:val="21"/>
          <w:szCs w:val="21"/>
          <w:lang w:val="en-US" w:eastAsia="zh-CN"/>
        </w:rPr>
        <w:t>深</w:t>
      </w:r>
      <w:r>
        <w:rPr>
          <w:rFonts w:hint="eastAsia" w:ascii="宋体" w:hAnsi="宋体" w:eastAsia="宋体" w:cs="宋体"/>
          <w:b w:val="0"/>
          <w:color w:val="auto"/>
          <w:sz w:val="21"/>
          <w:szCs w:val="21"/>
        </w:rPr>
        <w:fldChar w:fldCharType="end"/>
      </w:r>
      <w:r>
        <w:rPr>
          <w:rFonts w:hint="eastAsia" w:ascii="宋体" w:hAnsi="宋体" w:eastAsia="宋体" w:cs="宋体"/>
          <w:b w:val="0"/>
          <w:color w:val="auto"/>
          <w:sz w:val="21"/>
          <w:szCs w:val="21"/>
          <w:lang w:val="en-US" w:eastAsia="zh-CN"/>
        </w:rPr>
        <w:t>课程........................................................4</w:t>
      </w:r>
    </w:p>
    <w:p>
      <w:pPr>
        <w:pStyle w:val="7"/>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kern w:val="2"/>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"_Toc117755241"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（五）素质要求</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5</w:t>
      </w:r>
      <w:r>
        <w:rPr>
          <w:rFonts w:hint="eastAsia" w:ascii="宋体" w:hAnsi="宋体" w:eastAsia="宋体" w:cs="宋体"/>
          <w:b w:val="0"/>
          <w:color w:val="auto"/>
          <w:sz w:val="22"/>
          <w:szCs w:val="22"/>
        </w:rPr>
        <w:fldChar w:fldCharType="end"/>
      </w:r>
    </w:p>
    <w:p>
      <w:pPr>
        <w:pStyle w:val="12"/>
        <w:tabs>
          <w:tab w:val="left" w:pos="1960"/>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"_Toc117755242"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1.职业素质要求</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5</w:t>
      </w:r>
      <w:r>
        <w:rPr>
          <w:rFonts w:hint="eastAsia" w:ascii="宋体" w:hAnsi="宋体" w:eastAsia="宋体" w:cs="宋体"/>
          <w:b w:val="0"/>
          <w:color w:val="auto"/>
          <w:sz w:val="22"/>
          <w:szCs w:val="22"/>
        </w:rPr>
        <w:fldChar w:fldCharType="end"/>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"_Toc117755243"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2.综合素质要求</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5</w:t>
      </w:r>
      <w:r>
        <w:rPr>
          <w:rFonts w:hint="eastAsia" w:ascii="宋体" w:hAnsi="宋体" w:eastAsia="宋体" w:cs="宋体"/>
          <w:b w:val="0"/>
          <w:color w:val="auto"/>
          <w:sz w:val="22"/>
          <w:szCs w:val="22"/>
        </w:rPr>
        <w:fldChar w:fldCharType="end"/>
      </w:r>
    </w:p>
    <w:p>
      <w:pPr>
        <w:pStyle w:val="7"/>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kern w:val="2"/>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"_Toc117755244"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（六）专业建设思路</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5</w:t>
      </w:r>
      <w:r>
        <w:rPr>
          <w:rFonts w:hint="eastAsia" w:ascii="宋体" w:hAnsi="宋体" w:eastAsia="宋体" w:cs="宋体"/>
          <w:b w:val="0"/>
          <w:color w:val="auto"/>
          <w:sz w:val="22"/>
          <w:szCs w:val="22"/>
        </w:rPr>
        <w:fldChar w:fldCharType="end"/>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"_Toc117755245"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1.专业文化内涵</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5</w:t>
      </w:r>
      <w:r>
        <w:rPr>
          <w:rFonts w:hint="eastAsia" w:ascii="宋体" w:hAnsi="宋体" w:eastAsia="宋体" w:cs="宋体"/>
          <w:b w:val="0"/>
          <w:color w:val="auto"/>
          <w:sz w:val="22"/>
          <w:szCs w:val="22"/>
        </w:rPr>
        <w:fldChar w:fldCharType="end"/>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"_Toc117755246"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2.专业办学理念</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5</w:t>
      </w:r>
      <w:r>
        <w:rPr>
          <w:rFonts w:hint="eastAsia" w:ascii="宋体" w:hAnsi="宋体" w:eastAsia="宋体" w:cs="宋体"/>
          <w:b w:val="0"/>
          <w:color w:val="auto"/>
          <w:sz w:val="22"/>
          <w:szCs w:val="22"/>
        </w:rPr>
        <w:fldChar w:fldCharType="end"/>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"_Toc117755247"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3.专业人才培养模式</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6</w:t>
      </w:r>
      <w:r>
        <w:rPr>
          <w:rFonts w:hint="eastAsia" w:ascii="宋体" w:hAnsi="宋体" w:eastAsia="宋体" w:cs="宋体"/>
          <w:b w:val="0"/>
          <w:color w:val="auto"/>
          <w:sz w:val="22"/>
          <w:szCs w:val="22"/>
        </w:rPr>
        <w:fldChar w:fldCharType="end"/>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"_Toc117755248"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4.校企合作</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t>6</w:t>
      </w:r>
      <w:r>
        <w:rPr>
          <w:rFonts w:hint="eastAsia" w:ascii="宋体" w:hAnsi="宋体" w:eastAsia="宋体" w:cs="宋体"/>
          <w:b w:val="0"/>
          <w:color w:val="auto"/>
          <w:sz w:val="22"/>
          <w:szCs w:val="22"/>
        </w:rPr>
        <w:fldChar w:fldCharType="end"/>
      </w:r>
    </w:p>
    <w:p>
      <w:pPr>
        <w:pStyle w:val="13"/>
        <w:tabs>
          <w:tab w:val="right" w:leader="dot" w:pos="8844"/>
        </w:tabs>
        <w:snapToGrid w:val="0"/>
        <w:spacing w:before="100" w:beforeAutospacing="0" w:after="200" w:afterAutospacing="0" w:line="276" w:lineRule="auto"/>
        <w:ind w:right="0" w:rightChars="0"/>
        <w:jc w:val="left"/>
        <w:rPr>
          <w:rFonts w:hint="eastAsia" w:ascii="黑体" w:hAnsi="黑体" w:eastAsia="黑体" w:cs="黑体"/>
          <w:b w:val="0"/>
          <w:sz w:val="22"/>
          <w:szCs w:val="22"/>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"_Toc28917"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二、办学层次定位</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sz w:val="22"/>
          <w:szCs w:val="22"/>
        </w:rPr>
        <w:t>6</w:t>
      </w:r>
    </w:p>
    <w:p>
      <w:pPr>
        <w:pStyle w:val="13"/>
        <w:tabs>
          <w:tab w:val="right" w:leader="dot" w:pos="8844"/>
        </w:tabs>
        <w:snapToGrid w:val="0"/>
        <w:spacing w:before="100" w:beforeAutospacing="0" w:after="200" w:afterAutospacing="0" w:line="276" w:lineRule="auto"/>
        <w:ind w:right="0" w:rightChars="0"/>
        <w:jc w:val="left"/>
        <w:rPr>
          <w:rFonts w:hint="eastAsia" w:ascii="黑体" w:hAnsi="黑体" w:eastAsia="黑体" w:cs="黑体"/>
          <w:b w:val="0"/>
          <w:sz w:val="22"/>
          <w:szCs w:val="22"/>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"_Toc16446"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三、专业人才培养目标</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sz w:val="22"/>
          <w:szCs w:val="22"/>
        </w:rPr>
        <w:t>6</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"_Toc30037"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（一）职业面向</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6</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"_Toc5611"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（二）职业能力结构</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6</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"_Toc14991"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（三）专业人才培养目标</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17</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"_Toc10145"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（四）专业人才培养水平定位</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17</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"_Toc17630"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（五）专业人才规格与知识能力定位</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17</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"_Toc8058"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（六）人才规格手册</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18</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"_Toc6556"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（七）附件</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18</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"_Toc27271"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（八）毕业条件</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18</w:t>
      </w:r>
    </w:p>
    <w:p>
      <w:pPr>
        <w:pStyle w:val="13"/>
        <w:tabs>
          <w:tab w:val="right" w:leader="dot" w:pos="8844"/>
        </w:tabs>
        <w:snapToGrid w:val="0"/>
        <w:spacing w:before="100" w:beforeAutospacing="0" w:after="200" w:afterAutospacing="0" w:line="276" w:lineRule="auto"/>
        <w:ind w:right="0" w:rightChars="0"/>
        <w:jc w:val="left"/>
        <w:rPr>
          <w:rFonts w:hint="eastAsia" w:ascii="黑体" w:hAnsi="黑体" w:eastAsia="黑体" w:cs="黑体"/>
          <w:b w:val="0"/>
          <w:sz w:val="22"/>
          <w:szCs w:val="22"/>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"_Toc25160"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四、专业发展定位</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sz w:val="22"/>
          <w:szCs w:val="22"/>
        </w:rPr>
        <w:t>18</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"_Toc559"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（一）学制</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18</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"_Toc30954"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（二）招生对象</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19</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"_Toc3477"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（三）招生规模</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rPr>
        <w:t>19</w:t>
      </w:r>
    </w:p>
    <w:p>
      <w:pPr>
        <w:pStyle w:val="11"/>
        <w:tabs>
          <w:tab w:val="right" w:leader="dot" w:pos="8844"/>
        </w:tabs>
        <w:snapToGrid w:val="0"/>
        <w:spacing w:before="100" w:beforeAutospacing="0" w:after="200" w:afterAutospacing="0" w:line="276" w:lineRule="auto"/>
        <w:ind w:left="0" w:leftChars="0" w:right="0" w:rightChars="0" w:firstLine="0" w:firstLineChars="0"/>
        <w:jc w:val="left"/>
        <w:rPr>
          <w:rFonts w:hint="eastAsia" w:ascii="宋体" w:hAnsi="宋体" w:eastAsia="宋体" w:cs="宋体"/>
          <w:b w:val="0"/>
          <w:sz w:val="22"/>
          <w:szCs w:val="22"/>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"_Toc12399"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第二部分 教育教学系统设计</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sz w:val="22"/>
          <w:szCs w:val="22"/>
        </w:rPr>
        <w:t>19</w:t>
      </w:r>
    </w:p>
    <w:p>
      <w:pPr>
        <w:pStyle w:val="13"/>
        <w:tabs>
          <w:tab w:val="right" w:leader="dot" w:pos="8844"/>
        </w:tabs>
        <w:snapToGrid w:val="0"/>
        <w:spacing w:before="100" w:beforeAutospacing="0" w:after="200" w:afterAutospacing="0" w:line="276" w:lineRule="auto"/>
        <w:ind w:right="0" w:rightChars="0"/>
        <w:jc w:val="left"/>
        <w:rPr>
          <w:rFonts w:hint="eastAsia" w:ascii="黑体" w:hAnsi="黑体" w:eastAsia="黑体" w:cs="黑体"/>
          <w:b w:val="0"/>
          <w:sz w:val="22"/>
          <w:szCs w:val="22"/>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"_Toc767"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一、基本素质课程教学系统设计</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sz w:val="22"/>
          <w:szCs w:val="22"/>
        </w:rPr>
        <w:t>19</w:t>
      </w:r>
    </w:p>
    <w:p>
      <w:pPr>
        <w:pStyle w:val="13"/>
        <w:tabs>
          <w:tab w:val="right" w:leader="dot" w:pos="8844"/>
        </w:tabs>
        <w:snapToGrid w:val="0"/>
        <w:spacing w:before="100" w:beforeAutospacing="0" w:after="200" w:afterAutospacing="0" w:line="276" w:lineRule="auto"/>
        <w:ind w:right="0" w:rightChars="0"/>
        <w:jc w:val="left"/>
        <w:rPr>
          <w:rFonts w:hint="eastAsia" w:ascii="黑体" w:hAnsi="黑体" w:eastAsia="黑体" w:cs="黑体"/>
          <w:b w:val="0"/>
          <w:sz w:val="22"/>
          <w:szCs w:val="22"/>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"_Toc19560"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二、理论课程教学体系系统设计</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bCs/>
          <w:sz w:val="22"/>
          <w:szCs w:val="22"/>
        </w:rPr>
        <w:t>19</w:t>
      </w:r>
    </w:p>
    <w:p>
      <w:pPr>
        <w:pStyle w:val="13"/>
        <w:tabs>
          <w:tab w:val="right" w:leader="dot" w:pos="8844"/>
        </w:tabs>
        <w:snapToGrid w:val="0"/>
        <w:spacing w:before="100" w:beforeAutospacing="0" w:after="200" w:afterAutospacing="0" w:line="276" w:lineRule="auto"/>
        <w:ind w:right="0" w:rightChars="0"/>
        <w:jc w:val="left"/>
        <w:rPr>
          <w:rFonts w:hint="eastAsia" w:ascii="黑体" w:hAnsi="黑体" w:eastAsia="黑体" w:cs="黑体"/>
          <w:b w:val="0"/>
          <w:sz w:val="22"/>
          <w:szCs w:val="22"/>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"_Toc19844"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三、实践教学体系的系统设计</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sz w:val="22"/>
          <w:szCs w:val="22"/>
        </w:rPr>
        <w:t>20</w:t>
      </w:r>
    </w:p>
    <w:p>
      <w:pPr>
        <w:pStyle w:val="13"/>
        <w:tabs>
          <w:tab w:val="right" w:leader="dot" w:pos="8844"/>
        </w:tabs>
        <w:snapToGrid w:val="0"/>
        <w:spacing w:before="100" w:beforeAutospacing="0" w:after="200" w:afterAutospacing="0" w:line="276" w:lineRule="auto"/>
        <w:ind w:right="0" w:rightChars="0"/>
        <w:jc w:val="left"/>
        <w:rPr>
          <w:rFonts w:hint="eastAsia" w:ascii="黑体" w:hAnsi="黑体" w:eastAsia="黑体" w:cs="黑体"/>
          <w:b w:val="0"/>
          <w:sz w:val="22"/>
          <w:szCs w:val="22"/>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"_Toc8905"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四、职业分析与职业能力要求</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sz w:val="22"/>
          <w:szCs w:val="22"/>
        </w:rPr>
        <w:t>20</w:t>
      </w:r>
    </w:p>
    <w:p>
      <w:pPr>
        <w:pStyle w:val="13"/>
        <w:tabs>
          <w:tab w:val="right" w:leader="dot" w:pos="8844"/>
        </w:tabs>
        <w:snapToGrid w:val="0"/>
        <w:spacing w:before="100" w:beforeAutospacing="0" w:after="200" w:afterAutospacing="0" w:line="276" w:lineRule="auto"/>
        <w:ind w:right="0" w:rightChars="0"/>
        <w:jc w:val="left"/>
        <w:rPr>
          <w:rFonts w:hint="eastAsia" w:ascii="宋体" w:hAnsi="宋体" w:eastAsia="黑体" w:cs="宋体"/>
          <w:b w:val="0"/>
          <w:sz w:val="22"/>
          <w:szCs w:val="22"/>
          <w:lang w:val="en-US" w:eastAsia="zh-CN"/>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"_Toc29025"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五、课程体系与教学进程安排</w:t>
      </w:r>
      <w:r>
        <w:rPr>
          <w:rFonts w:hint="eastAsia" w:ascii="黑体" w:hAnsi="黑体" w:eastAsia="黑体" w:cs="黑体"/>
          <w:b w:val="0"/>
          <w:sz w:val="22"/>
          <w:szCs w:val="22"/>
        </w:rPr>
        <w:tab/>
      </w:r>
      <w:r>
        <w:rPr>
          <w:rFonts w:hint="eastAsia" w:ascii="黑体" w:hAnsi="黑体" w:eastAsia="黑体" w:cs="黑体"/>
          <w:b w:val="0"/>
          <w:sz w:val="22"/>
          <w:szCs w:val="22"/>
          <w:lang w:val="en-US" w:eastAsia="zh-CN"/>
        </w:rPr>
        <w:t>4</w:t>
      </w:r>
      <w:r>
        <w:rPr>
          <w:rFonts w:hint="eastAsia" w:ascii="黑体" w:hAnsi="黑体" w:eastAsia="黑体" w:cs="黑体"/>
          <w:b w:val="0"/>
          <w:sz w:val="22"/>
          <w:szCs w:val="22"/>
        </w:rPr>
        <w:fldChar w:fldCharType="end"/>
      </w:r>
      <w:r>
        <w:rPr>
          <w:rFonts w:hint="eastAsia" w:ascii="黑体" w:hAnsi="黑体" w:eastAsia="黑体" w:cs="黑体"/>
          <w:b w:val="0"/>
          <w:sz w:val="22"/>
          <w:szCs w:val="22"/>
          <w:lang w:val="en-US" w:eastAsia="zh-CN"/>
        </w:rPr>
        <w:t>7</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bCs/>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"_Toc20946"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（一）课程体系建设规划与建设思路</w:t>
      </w:r>
      <w:r>
        <w:rPr>
          <w:rFonts w:hint="eastAsia" w:ascii="宋体" w:hAnsi="宋体" w:eastAsia="宋体" w:cs="宋体"/>
          <w:b w:val="0"/>
          <w:sz w:val="22"/>
          <w:szCs w:val="22"/>
        </w:rPr>
        <w:tab/>
      </w:r>
      <w:r>
        <w:rPr>
          <w:rFonts w:hint="eastAsia" w:ascii="宋体" w:hAnsi="宋体" w:eastAsia="宋体" w:cs="宋体"/>
          <w:b w:val="0"/>
          <w:sz w:val="22"/>
          <w:szCs w:val="22"/>
          <w:lang w:val="en-US" w:eastAsia="zh-CN"/>
        </w:rPr>
        <w:t>47</w:t>
      </w:r>
      <w:r>
        <w:rPr>
          <w:rFonts w:hint="eastAsia" w:ascii="宋体" w:hAnsi="宋体" w:eastAsia="宋体" w:cs="宋体"/>
          <w:b w:val="0"/>
          <w:sz w:val="22"/>
          <w:szCs w:val="22"/>
        </w:rPr>
        <w:fldChar w:fldCharType="end"/>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"_Toc25983"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（二）课程结构与课程体系</w:t>
      </w:r>
      <w:r>
        <w:rPr>
          <w:rFonts w:hint="eastAsia" w:ascii="宋体" w:hAnsi="宋体" w:eastAsia="宋体" w:cs="宋体"/>
          <w:b w:val="0"/>
          <w:sz w:val="22"/>
          <w:szCs w:val="22"/>
        </w:rPr>
        <w:tab/>
      </w:r>
      <w:r>
        <w:rPr>
          <w:rFonts w:hint="eastAsia" w:ascii="宋体" w:hAnsi="宋体" w:eastAsia="宋体" w:cs="宋体"/>
          <w:b w:val="0"/>
          <w:sz w:val="22"/>
          <w:szCs w:val="22"/>
          <w:lang w:val="en-US" w:eastAsia="zh-CN"/>
        </w:rPr>
        <w:t>4</w:t>
      </w:r>
      <w:r>
        <w:rPr>
          <w:rFonts w:hint="eastAsia" w:ascii="宋体" w:hAnsi="宋体" w:eastAsia="宋体" w:cs="宋体"/>
          <w:b w:val="0"/>
          <w:sz w:val="22"/>
          <w:szCs w:val="22"/>
        </w:rPr>
        <w:fldChar w:fldCharType="end"/>
      </w:r>
      <w:r>
        <w:rPr>
          <w:rFonts w:hint="eastAsia" w:ascii="宋体" w:hAnsi="宋体" w:eastAsia="宋体" w:cs="宋体"/>
          <w:b w:val="0"/>
          <w:bCs/>
          <w:sz w:val="22"/>
          <w:szCs w:val="22"/>
        </w:rPr>
        <w:t>8</w:t>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"_Toc117755271"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1.基本素质课程</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lang w:val="en-US" w:eastAsia="zh-CN"/>
        </w:rPr>
        <w:t>4</w: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lang w:val="en-US" w:eastAsia="zh-CN"/>
        </w:rPr>
        <w:t>8</w:t>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"_Toc117755272"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2.职业素质课程设计</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PAGEREF _Toc117755272 \h </w:instrText>
      </w:r>
      <w:r>
        <w:rPr>
          <w:rFonts w:hint="eastAsia" w:ascii="宋体" w:hAnsi="宋体" w:eastAsia="宋体" w:cs="宋体"/>
          <w:b w:val="0"/>
          <w:color w:val="auto"/>
          <w:sz w:val="22"/>
          <w:szCs w:val="22"/>
        </w:rPr>
        <w:fldChar w:fldCharType="separate"/>
      </w:r>
      <w:r>
        <w:rPr>
          <w:rFonts w:hint="eastAsia" w:ascii="宋体" w:hAnsi="宋体" w:eastAsia="宋体" w:cs="宋体"/>
          <w:b w:val="0"/>
          <w:color w:val="auto"/>
          <w:sz w:val="22"/>
          <w:szCs w:val="22"/>
        </w:rPr>
        <w:t>6</w: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lang w:val="en-US" w:eastAsia="zh-CN"/>
        </w:rPr>
        <w:t>2</w:t>
      </w:r>
    </w:p>
    <w:p>
      <w:pPr>
        <w:pStyle w:val="12"/>
        <w:tabs>
          <w:tab w:val="right" w:leader="dot" w:pos="8834"/>
        </w:tabs>
        <w:snapToGrid w:val="0"/>
        <w:spacing w:before="100" w:beforeAutospacing="0" w:after="200" w:afterAutospacing="0" w:line="276" w:lineRule="auto"/>
        <w:ind w:right="0" w:rightChars="0"/>
        <w:jc w:val="left"/>
        <w:rPr>
          <w:rFonts w:hint="default" w:ascii="宋体" w:hAnsi="宋体" w:eastAsia="宋体" w:cs="宋体"/>
          <w:b w:val="0"/>
          <w:color w:val="auto"/>
          <w:sz w:val="22"/>
          <w:szCs w:val="22"/>
          <w:lang w:val="en-US" w:eastAsia="zh-CN"/>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"_Toc117755273"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3.职业技能课程设计</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lang w:val="en-US" w:eastAsia="zh-CN"/>
        </w:rPr>
        <w:t>64</w:t>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"_Toc117755274"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4.职业拓展课程设计</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lang w:val="en-US" w:eastAsia="zh-CN"/>
        </w:rPr>
        <w:t>6</w: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lang w:val="en-US" w:eastAsia="zh-CN"/>
        </w:rPr>
        <w:t>6</w:t>
      </w:r>
    </w:p>
    <w:p>
      <w:pPr>
        <w:pStyle w:val="12"/>
        <w:tabs>
          <w:tab w:val="right" w:leader="dot" w:pos="8834"/>
        </w:tabs>
        <w:snapToGrid w:val="0"/>
        <w:spacing w:before="100" w:beforeAutospacing="0" w:after="200" w:afterAutospacing="0" w:line="276" w:lineRule="auto"/>
        <w:ind w:right="0" w:rightChars="0"/>
        <w:jc w:val="left"/>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"_Toc117755275"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5.课程总体结构及学分要求</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lang w:val="en-US" w:eastAsia="zh-CN"/>
        </w:rPr>
        <w:t>6</w: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lang w:val="en-US" w:eastAsia="zh-CN"/>
        </w:rPr>
        <w:t>8</w:t>
      </w:r>
    </w:p>
    <w:p>
      <w:pPr>
        <w:snapToGrid w:val="0"/>
        <w:spacing w:before="100" w:beforeAutospacing="0" w:after="200" w:afterAutospacing="0" w:line="276" w:lineRule="auto"/>
        <w:ind w:right="0" w:rightChars="0" w:firstLine="1320" w:firstLineChars="600"/>
        <w:jc w:val="left"/>
        <w:rPr>
          <w:rFonts w:hint="default" w:ascii="宋体" w:hAnsi="宋体" w:eastAsia="宋体" w:cs="宋体"/>
          <w:b w:val="0"/>
          <w:color w:val="auto"/>
          <w:sz w:val="22"/>
          <w:szCs w:val="22"/>
          <w:lang w:val="en-US" w:eastAsia="zh-CN"/>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"_Toc117755276"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6.教学进程</w: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lang w:val="en-US" w:eastAsia="zh-CN"/>
        </w:rPr>
        <w:t>........................................................68</w:t>
      </w:r>
    </w:p>
    <w:p>
      <w:pPr>
        <w:pStyle w:val="7"/>
        <w:tabs>
          <w:tab w:val="right" w:leader="dot" w:pos="8844"/>
        </w:tabs>
        <w:snapToGrid w:val="0"/>
        <w:spacing w:before="100" w:beforeAutospacing="0" w:after="200" w:afterAutospacing="0" w:line="276" w:lineRule="auto"/>
        <w:ind w:right="0" w:rightChars="0"/>
        <w:jc w:val="left"/>
        <w:rPr>
          <w:rFonts w:hint="default" w:ascii="宋体" w:hAnsi="宋体" w:eastAsia="宋体" w:cs="宋体"/>
          <w:b w:val="0"/>
          <w:sz w:val="22"/>
          <w:szCs w:val="22"/>
          <w:lang w:val="en-US" w:eastAsia="zh-CN"/>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"_Toc32360"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（三）核心课程介绍</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lang w:val="en-US" w:eastAsia="zh-CN"/>
        </w:rPr>
        <w:t>68</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"_Toc7951"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（四）职业资格证书和“1+X”证书</w:t>
      </w:r>
      <w:r>
        <w:rPr>
          <w:rFonts w:hint="eastAsia" w:ascii="宋体" w:hAnsi="宋体" w:eastAsia="宋体" w:cs="宋体"/>
          <w:b w:val="0"/>
          <w:sz w:val="22"/>
          <w:szCs w:val="22"/>
        </w:rPr>
        <w:tab/>
      </w:r>
      <w:r>
        <w:rPr>
          <w:rFonts w:hint="eastAsia" w:ascii="宋体" w:hAnsi="宋体" w:eastAsia="宋体" w:cs="宋体"/>
          <w:b w:val="0"/>
          <w:sz w:val="22"/>
          <w:szCs w:val="22"/>
          <w:lang w:val="en-US" w:eastAsia="zh-CN"/>
        </w:rPr>
        <w:t>6</w:t>
      </w:r>
      <w:r>
        <w:rPr>
          <w:rFonts w:hint="eastAsia" w:ascii="宋体" w:hAnsi="宋体" w:eastAsia="宋体" w:cs="宋体"/>
          <w:b w:val="0"/>
          <w:sz w:val="22"/>
          <w:szCs w:val="22"/>
        </w:rPr>
        <w:fldChar w:fldCharType="end"/>
      </w:r>
      <w:r>
        <w:rPr>
          <w:rFonts w:hint="eastAsia" w:ascii="宋体" w:hAnsi="宋体" w:eastAsia="宋体" w:cs="宋体"/>
          <w:b w:val="0"/>
          <w:sz w:val="22"/>
          <w:szCs w:val="22"/>
          <w:lang w:val="en-US" w:eastAsia="zh-CN"/>
        </w:rPr>
        <w:t>9</w:t>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"_Toc1386"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（五）考试考核与毕业要求</w:t>
      </w:r>
      <w:r>
        <w:rPr>
          <w:rFonts w:hint="eastAsia" w:ascii="宋体" w:hAnsi="宋体" w:eastAsia="宋体" w:cs="宋体"/>
          <w:b w:val="0"/>
          <w:sz w:val="22"/>
          <w:szCs w:val="22"/>
        </w:rPr>
        <w:tab/>
      </w:r>
      <w:r>
        <w:rPr>
          <w:rFonts w:hint="eastAsia" w:ascii="宋体" w:hAnsi="宋体" w:eastAsia="宋体" w:cs="宋体"/>
          <w:b w:val="0"/>
          <w:sz w:val="22"/>
          <w:szCs w:val="22"/>
          <w:lang w:val="en-US" w:eastAsia="zh-CN"/>
        </w:rPr>
        <w:t>70</w:t>
      </w:r>
      <w:r>
        <w:rPr>
          <w:rFonts w:hint="eastAsia" w:ascii="宋体" w:hAnsi="宋体" w:eastAsia="宋体" w:cs="宋体"/>
          <w:b w:val="0"/>
          <w:sz w:val="22"/>
          <w:szCs w:val="22"/>
        </w:rPr>
        <w:fldChar w:fldCharType="end"/>
      </w:r>
    </w:p>
    <w:p>
      <w:pPr>
        <w:pStyle w:val="7"/>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"_Toc6679"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（六）教学实施建议</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bCs/>
          <w:sz w:val="22"/>
          <w:szCs w:val="22"/>
        </w:rPr>
        <w:t>7</w:t>
      </w:r>
      <w:r>
        <w:rPr>
          <w:rFonts w:hint="eastAsia" w:ascii="宋体" w:hAnsi="宋体" w:eastAsia="宋体" w:cs="宋体"/>
          <w:b w:val="0"/>
          <w:bCs/>
          <w:sz w:val="22"/>
          <w:szCs w:val="22"/>
          <w:lang w:val="en-US" w:eastAsia="zh-CN"/>
        </w:rPr>
        <w:t>0</w:t>
      </w:r>
    </w:p>
    <w:p>
      <w:pPr>
        <w:pStyle w:val="11"/>
        <w:tabs>
          <w:tab w:val="right" w:leader="dot" w:pos="8844"/>
        </w:tabs>
        <w:snapToGrid w:val="0"/>
        <w:spacing w:before="100" w:beforeAutospacing="0" w:after="200" w:afterAutospacing="0" w:line="276" w:lineRule="auto"/>
        <w:ind w:left="0" w:leftChars="0" w:right="0" w:rightChars="0" w:firstLine="0" w:firstLineChars="0"/>
        <w:jc w:val="left"/>
        <w:rPr>
          <w:rFonts w:hint="default" w:ascii="宋体" w:hAnsi="宋体" w:eastAsia="黑体" w:cs="宋体"/>
          <w:b w:val="0"/>
          <w:sz w:val="22"/>
          <w:szCs w:val="22"/>
          <w:lang w:val="en-US" w:eastAsia="zh-CN"/>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"_Toc25282"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第三部分 附件及附表</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bCs/>
          <w:sz w:val="22"/>
          <w:szCs w:val="22"/>
          <w:lang w:val="en-US" w:eastAsia="zh-CN"/>
        </w:rPr>
        <w:t>71</w:t>
      </w:r>
    </w:p>
    <w:p>
      <w:pPr>
        <w:pStyle w:val="11"/>
        <w:tabs>
          <w:tab w:val="right" w:leader="dot" w:pos="8844"/>
        </w:tabs>
        <w:snapToGrid w:val="0"/>
        <w:spacing w:before="100" w:beforeAutospacing="0" w:after="200" w:afterAutospacing="0" w:line="276" w:lineRule="auto"/>
        <w:ind w:right="0" w:rightChars="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"_Toc6870" </w:instrText>
      </w:r>
      <w:r>
        <w:rPr>
          <w:rFonts w:hint="eastAsia" w:ascii="宋体" w:hAnsi="宋体" w:eastAsia="宋体" w:cs="宋体"/>
          <w:b w:val="0"/>
          <w:sz w:val="22"/>
          <w:szCs w:val="22"/>
        </w:rPr>
        <w:fldChar w:fldCharType="separate"/>
      </w:r>
      <w:r>
        <w:rPr>
          <w:rFonts w:hint="eastAsia" w:ascii="黑体" w:hAnsi="黑体" w:eastAsia="黑体" w:cs="黑体"/>
          <w:b w:val="0"/>
          <w:sz w:val="22"/>
          <w:szCs w:val="22"/>
        </w:rPr>
        <w:t>附件</w:t>
      </w:r>
      <w:r>
        <w:rPr>
          <w:rFonts w:hint="eastAsia" w:ascii="宋体" w:hAnsi="宋体" w:eastAsia="宋体" w:cs="宋体"/>
          <w:b w:val="0"/>
          <w:sz w:val="22"/>
          <w:szCs w:val="22"/>
        </w:rPr>
        <w:tab/>
      </w:r>
      <w:r>
        <w:rPr>
          <w:rFonts w:hint="eastAsia" w:ascii="宋体" w:hAnsi="宋体" w:eastAsia="宋体" w:cs="宋体"/>
          <w:b w:val="0"/>
          <w:sz w:val="22"/>
          <w:szCs w:val="22"/>
          <w:lang w:val="en-US" w:eastAsia="zh-CN"/>
        </w:rPr>
        <w:t>72</w:t>
      </w:r>
      <w:r>
        <w:rPr>
          <w:rFonts w:hint="eastAsia" w:ascii="宋体" w:hAnsi="宋体" w:eastAsia="宋体" w:cs="宋体"/>
          <w:b w:val="0"/>
          <w:sz w:val="22"/>
          <w:szCs w:val="22"/>
        </w:rPr>
        <w:fldChar w:fldCharType="end"/>
      </w:r>
    </w:p>
    <w:p>
      <w:pPr>
        <w:pStyle w:val="7"/>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"_Toc2509"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1．××××专业人才规格手册</w:t>
      </w:r>
      <w:r>
        <w:rPr>
          <w:rFonts w:hint="eastAsia" w:ascii="宋体" w:hAnsi="宋体" w:eastAsia="宋体" w:cs="宋体"/>
          <w:b w:val="0"/>
          <w:sz w:val="22"/>
          <w:szCs w:val="22"/>
        </w:rPr>
        <w:tab/>
      </w:r>
      <w:r>
        <w:rPr>
          <w:rFonts w:hint="eastAsia" w:ascii="宋体" w:hAnsi="宋体" w:eastAsia="宋体" w:cs="宋体"/>
          <w:b w:val="0"/>
          <w:sz w:val="22"/>
          <w:szCs w:val="22"/>
          <w:lang w:val="en-US" w:eastAsia="zh-CN"/>
        </w:rPr>
        <w:t>7</w:t>
      </w:r>
      <w:r>
        <w:rPr>
          <w:rFonts w:hint="eastAsia" w:ascii="宋体" w:hAnsi="宋体" w:eastAsia="宋体" w:cs="宋体"/>
          <w:b w:val="0"/>
          <w:sz w:val="22"/>
          <w:szCs w:val="22"/>
        </w:rPr>
        <w:fldChar w:fldCharType="end"/>
      </w:r>
      <w:r>
        <w:rPr>
          <w:rFonts w:hint="eastAsia" w:ascii="宋体" w:hAnsi="宋体" w:eastAsia="宋体" w:cs="宋体"/>
          <w:b w:val="0"/>
          <w:sz w:val="22"/>
          <w:szCs w:val="22"/>
          <w:lang w:val="en-US" w:eastAsia="zh-CN"/>
        </w:rPr>
        <w:t>2</w:t>
      </w:r>
    </w:p>
    <w:p>
      <w:pPr>
        <w:pStyle w:val="13"/>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 HYPERLINK \l "_Toc117755284" </w:instrText>
      </w:r>
      <w:r>
        <w:rPr>
          <w:rFonts w:hint="eastAsia" w:ascii="宋体" w:hAnsi="宋体" w:eastAsia="宋体" w:cs="宋体"/>
          <w:b w:val="0"/>
          <w:color w:val="auto"/>
          <w:sz w:val="22"/>
          <w:szCs w:val="22"/>
        </w:rPr>
        <w:fldChar w:fldCharType="separate"/>
      </w:r>
      <w:r>
        <w:rPr>
          <w:rStyle w:val="22"/>
          <w:rFonts w:hint="eastAsia" w:ascii="宋体" w:hAnsi="宋体" w:eastAsia="宋体" w:cs="宋体"/>
          <w:b w:val="0"/>
          <w:color w:val="auto"/>
          <w:sz w:val="22"/>
          <w:szCs w:val="22"/>
        </w:rPr>
        <w:t>2．××××专业基础素质课程体系</w:t>
      </w:r>
      <w:r>
        <w:rPr>
          <w:rFonts w:hint="eastAsia" w:ascii="宋体" w:hAnsi="宋体" w:eastAsia="宋体" w:cs="宋体"/>
          <w:b w:val="0"/>
          <w:color w:val="auto"/>
          <w:sz w:val="22"/>
          <w:szCs w:val="22"/>
        </w:rPr>
        <w:tab/>
      </w:r>
      <w:r>
        <w:rPr>
          <w:rFonts w:hint="eastAsia" w:ascii="宋体" w:hAnsi="宋体" w:eastAsia="宋体" w:cs="宋体"/>
          <w:b w:val="0"/>
          <w:color w:val="auto"/>
          <w:sz w:val="22"/>
          <w:szCs w:val="22"/>
          <w:lang w:val="en-US" w:eastAsia="zh-CN"/>
        </w:rPr>
        <w:t>7</w: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lang w:val="en-US" w:eastAsia="zh-CN"/>
        </w:rPr>
        <w:t>2</w:t>
      </w:r>
    </w:p>
    <w:p>
      <w:pPr>
        <w:pStyle w:val="13"/>
        <w:tabs>
          <w:tab w:val="right" w:leader="dot" w:pos="8844"/>
        </w:tabs>
        <w:snapToGrid w:val="0"/>
        <w:spacing w:before="100" w:beforeAutospacing="0" w:after="200" w:afterAutospacing="0" w:line="276" w:lineRule="auto"/>
        <w:ind w:left="0" w:leftChars="0" w:right="0" w:rightChars="0" w:firstLine="0" w:firstLineChars="0"/>
        <w:jc w:val="left"/>
        <w:rPr>
          <w:rFonts w:hint="default" w:ascii="黑体" w:hAnsi="黑体" w:eastAsia="黑体" w:cs="黑体"/>
          <w:b w:val="0"/>
          <w:sz w:val="22"/>
          <w:szCs w:val="22"/>
          <w:lang w:val="en-US" w:eastAsia="zh-CN"/>
        </w:rPr>
      </w:pPr>
      <w:r>
        <w:rPr>
          <w:rFonts w:hint="eastAsia" w:ascii="黑体" w:hAnsi="黑体" w:eastAsia="黑体" w:cs="黑体"/>
          <w:b w:val="0"/>
          <w:sz w:val="22"/>
          <w:szCs w:val="22"/>
        </w:rPr>
        <w:fldChar w:fldCharType="begin"/>
      </w:r>
      <w:r>
        <w:rPr>
          <w:rFonts w:hint="eastAsia" w:ascii="黑体" w:hAnsi="黑体" w:eastAsia="黑体" w:cs="黑体"/>
          <w:b w:val="0"/>
          <w:sz w:val="22"/>
          <w:szCs w:val="22"/>
        </w:rPr>
        <w:instrText xml:space="preserve"> HYPERLINK \l "_Toc20227" </w:instrText>
      </w:r>
      <w:r>
        <w:rPr>
          <w:rFonts w:hint="eastAsia" w:ascii="黑体" w:hAnsi="黑体" w:eastAsia="黑体" w:cs="黑体"/>
          <w:b w:val="0"/>
          <w:sz w:val="22"/>
          <w:szCs w:val="22"/>
        </w:rPr>
        <w:fldChar w:fldCharType="separate"/>
      </w:r>
      <w:r>
        <w:rPr>
          <w:rFonts w:hint="eastAsia" w:ascii="黑体" w:hAnsi="黑体" w:eastAsia="黑体" w:cs="黑体"/>
          <w:b w:val="0"/>
          <w:sz w:val="22"/>
          <w:szCs w:val="22"/>
        </w:rPr>
        <w:t>附表</w:t>
      </w:r>
      <w:r>
        <w:rPr>
          <w:rFonts w:hint="eastAsia" w:ascii="黑体" w:hAnsi="黑体" w:eastAsia="黑体" w:cs="黑体"/>
          <w:b w:val="0"/>
          <w:sz w:val="22"/>
          <w:szCs w:val="22"/>
        </w:rPr>
        <w:tab/>
      </w:r>
      <w:r>
        <w:rPr>
          <w:rFonts w:hint="eastAsia" w:ascii="黑体" w:hAnsi="黑体" w:eastAsia="黑体" w:cs="黑体"/>
          <w:b w:val="0"/>
          <w:sz w:val="22"/>
          <w:szCs w:val="22"/>
        </w:rPr>
        <w:fldChar w:fldCharType="end"/>
      </w:r>
      <w:r>
        <w:rPr>
          <w:rFonts w:hint="eastAsia" w:ascii="黑体" w:hAnsi="黑体" w:eastAsia="黑体" w:cs="黑体"/>
          <w:b w:val="0"/>
          <w:bCs/>
          <w:sz w:val="22"/>
          <w:szCs w:val="22"/>
          <w:lang w:val="en-US" w:eastAsia="zh-CN"/>
        </w:rPr>
        <w:t>72</w:t>
      </w:r>
    </w:p>
    <w:p>
      <w:pPr>
        <w:pStyle w:val="7"/>
        <w:tabs>
          <w:tab w:val="right" w:leader="dot" w:pos="8844"/>
        </w:tabs>
        <w:snapToGrid w:val="0"/>
        <w:spacing w:before="100" w:beforeAutospacing="0" w:after="200" w:afterAutospacing="0" w:line="276" w:lineRule="auto"/>
        <w:ind w:left="420" w:leftChars="200" w:right="0" w:rightChars="0" w:firstLine="440" w:firstLineChars="200"/>
        <w:jc w:val="left"/>
        <w:rPr>
          <w:rFonts w:hint="default" w:ascii="宋体" w:hAnsi="宋体" w:eastAsia="宋体" w:cs="宋体"/>
          <w:b w:val="0"/>
          <w:sz w:val="22"/>
          <w:szCs w:val="22"/>
          <w:lang w:val="en-US" w:eastAsia="zh-CN"/>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"_Toc515"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1．专业教学活动计划表</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lang w:val="en-US" w:eastAsia="zh-CN"/>
        </w:rPr>
        <w:t>72</w:t>
      </w:r>
    </w:p>
    <w:p>
      <w:pPr>
        <w:pStyle w:val="7"/>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"_Toc30279"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2．各类课程学时学分分配表</w:t>
      </w:r>
      <w:r>
        <w:rPr>
          <w:rFonts w:hint="eastAsia" w:ascii="宋体" w:hAnsi="宋体" w:eastAsia="宋体" w:cs="宋体"/>
          <w:b w:val="0"/>
          <w:sz w:val="22"/>
          <w:szCs w:val="22"/>
        </w:rPr>
        <w:tab/>
      </w:r>
      <w:r>
        <w:rPr>
          <w:rFonts w:hint="eastAsia" w:ascii="宋体" w:hAnsi="宋体" w:eastAsia="宋体" w:cs="宋体"/>
          <w:b w:val="0"/>
          <w:sz w:val="22"/>
          <w:szCs w:val="22"/>
          <w:lang w:val="en-US" w:eastAsia="zh-CN"/>
        </w:rPr>
        <w:t>74</w:t>
      </w:r>
      <w:r>
        <w:rPr>
          <w:rFonts w:hint="eastAsia" w:ascii="宋体" w:hAnsi="宋体" w:eastAsia="宋体" w:cs="宋体"/>
          <w:b w:val="0"/>
          <w:sz w:val="22"/>
          <w:szCs w:val="22"/>
        </w:rPr>
        <w:fldChar w:fldCharType="end"/>
      </w:r>
    </w:p>
    <w:p>
      <w:pPr>
        <w:pStyle w:val="7"/>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"_Toc29212"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3．实践教学计划表</w:t>
      </w:r>
      <w:r>
        <w:rPr>
          <w:rFonts w:hint="eastAsia" w:ascii="宋体" w:hAnsi="宋体" w:eastAsia="宋体" w:cs="宋体"/>
          <w:b w:val="0"/>
          <w:sz w:val="22"/>
          <w:szCs w:val="22"/>
        </w:rPr>
        <w:tab/>
      </w:r>
      <w:r>
        <w:rPr>
          <w:rFonts w:hint="eastAsia" w:ascii="宋体" w:hAnsi="宋体" w:eastAsia="宋体" w:cs="宋体"/>
          <w:b w:val="0"/>
          <w:sz w:val="22"/>
          <w:szCs w:val="22"/>
          <w:lang w:val="en-US" w:eastAsia="zh-CN"/>
        </w:rPr>
        <w:t>75</w:t>
      </w:r>
      <w:r>
        <w:rPr>
          <w:rFonts w:hint="eastAsia" w:ascii="宋体" w:hAnsi="宋体" w:eastAsia="宋体" w:cs="宋体"/>
          <w:b w:val="0"/>
          <w:sz w:val="22"/>
          <w:szCs w:val="22"/>
        </w:rPr>
        <w:fldChar w:fldCharType="end"/>
      </w:r>
    </w:p>
    <w:p>
      <w:pPr>
        <w:pStyle w:val="7"/>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"_Toc13167"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4．专业教学计划与教学进程表</w:t>
      </w:r>
      <w:r>
        <w:rPr>
          <w:rFonts w:hint="eastAsia" w:ascii="宋体" w:hAnsi="宋体" w:eastAsia="宋体" w:cs="宋体"/>
          <w:b w:val="0"/>
          <w:sz w:val="22"/>
          <w:szCs w:val="22"/>
        </w:rPr>
        <w:tab/>
      </w:r>
      <w:r>
        <w:rPr>
          <w:rFonts w:hint="eastAsia" w:ascii="宋体" w:hAnsi="宋体" w:eastAsia="宋体" w:cs="宋体"/>
          <w:b w:val="0"/>
          <w:sz w:val="22"/>
          <w:szCs w:val="22"/>
          <w:lang w:val="en-US" w:eastAsia="zh-CN"/>
        </w:rPr>
        <w:t>7</w:t>
      </w:r>
      <w:r>
        <w:rPr>
          <w:rFonts w:hint="eastAsia" w:ascii="宋体" w:hAnsi="宋体" w:eastAsia="宋体" w:cs="宋体"/>
          <w:b w:val="0"/>
          <w:sz w:val="22"/>
          <w:szCs w:val="22"/>
        </w:rPr>
        <w:t>6</w:t>
      </w:r>
      <w:r>
        <w:rPr>
          <w:rFonts w:hint="eastAsia" w:ascii="宋体" w:hAnsi="宋体" w:eastAsia="宋体" w:cs="宋体"/>
          <w:b w:val="0"/>
          <w:sz w:val="22"/>
          <w:szCs w:val="22"/>
        </w:rPr>
        <w:fldChar w:fldCharType="end"/>
      </w:r>
    </w:p>
    <w:p>
      <w:pPr>
        <w:pStyle w:val="7"/>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sz w:val="22"/>
          <w:szCs w:val="22"/>
        </w:rPr>
      </w:pPr>
      <w:r>
        <w:rPr>
          <w:rFonts w:hint="eastAsia" w:ascii="宋体" w:hAnsi="宋体" w:eastAsia="宋体" w:cs="宋体"/>
          <w:b w:val="0"/>
          <w:sz w:val="22"/>
          <w:szCs w:val="22"/>
        </w:rPr>
        <w:fldChar w:fldCharType="begin"/>
      </w:r>
      <w:r>
        <w:rPr>
          <w:rFonts w:hint="eastAsia" w:ascii="宋体" w:hAnsi="宋体" w:eastAsia="宋体" w:cs="宋体"/>
          <w:b w:val="0"/>
          <w:sz w:val="22"/>
          <w:szCs w:val="22"/>
        </w:rPr>
        <w:instrText xml:space="preserve"> HYPERLINK \l "_Toc21747" </w:instrText>
      </w:r>
      <w:r>
        <w:rPr>
          <w:rFonts w:hint="eastAsia" w:ascii="宋体" w:hAnsi="宋体" w:eastAsia="宋体" w:cs="宋体"/>
          <w:b w:val="0"/>
          <w:sz w:val="22"/>
          <w:szCs w:val="22"/>
        </w:rPr>
        <w:fldChar w:fldCharType="separate"/>
      </w:r>
      <w:r>
        <w:rPr>
          <w:rFonts w:hint="eastAsia" w:ascii="宋体" w:hAnsi="宋体" w:eastAsia="宋体" w:cs="宋体"/>
          <w:b w:val="0"/>
          <w:sz w:val="22"/>
          <w:szCs w:val="22"/>
        </w:rPr>
        <w:t>5．素质教育活动学分分配表</w:t>
      </w:r>
      <w:r>
        <w:rPr>
          <w:rFonts w:hint="eastAsia" w:ascii="宋体" w:hAnsi="宋体" w:eastAsia="宋体" w:cs="宋体"/>
          <w:b w:val="0"/>
          <w:sz w:val="22"/>
          <w:szCs w:val="22"/>
        </w:rPr>
        <w:tab/>
      </w:r>
      <w:r>
        <w:rPr>
          <w:rFonts w:hint="eastAsia" w:ascii="宋体" w:hAnsi="宋体" w:eastAsia="宋体" w:cs="宋体"/>
          <w:b w:val="0"/>
          <w:sz w:val="22"/>
          <w:szCs w:val="22"/>
        </w:rPr>
        <w:fldChar w:fldCharType="end"/>
      </w:r>
      <w:r>
        <w:rPr>
          <w:rFonts w:hint="eastAsia" w:ascii="宋体" w:hAnsi="宋体" w:eastAsia="宋体" w:cs="宋体"/>
          <w:b w:val="0"/>
          <w:sz w:val="22"/>
          <w:szCs w:val="22"/>
          <w:lang w:val="en-US" w:eastAsia="zh-CN"/>
        </w:rPr>
        <w:t>7</w:t>
      </w:r>
      <w:r>
        <w:rPr>
          <w:rFonts w:hint="eastAsia" w:ascii="宋体" w:hAnsi="宋体" w:eastAsia="宋体" w:cs="宋体"/>
          <w:b w:val="0"/>
          <w:sz w:val="22"/>
          <w:szCs w:val="22"/>
        </w:rPr>
        <w:t>8</w:t>
      </w:r>
    </w:p>
    <w:p>
      <w:pPr>
        <w:pStyle w:val="11"/>
        <w:tabs>
          <w:tab w:val="right" w:leader="dot" w:pos="8844"/>
        </w:tabs>
        <w:snapToGrid w:val="0"/>
        <w:spacing w:before="100" w:beforeAutospacing="0" w:after="200" w:afterAutospacing="0" w:line="276" w:lineRule="auto"/>
        <w:ind w:left="0" w:leftChars="0" w:right="0" w:rightChars="0" w:firstLine="0" w:firstLineChars="0"/>
        <w:jc w:val="left"/>
        <w:rPr>
          <w:rFonts w:hint="eastAsia" w:ascii="黑体" w:hAnsi="黑体" w:eastAsia="黑体" w:cs="黑体"/>
          <w:b w:val="0"/>
          <w:bCs/>
          <w:sz w:val="22"/>
          <w:szCs w:val="22"/>
          <w:lang w:val="en-US" w:eastAsia="zh-CN"/>
        </w:rPr>
      </w:pPr>
      <w:r>
        <w:rPr>
          <w:rFonts w:hint="eastAsia" w:ascii="黑体" w:hAnsi="黑体" w:eastAsia="黑体" w:cs="黑体"/>
          <w:b w:val="0"/>
          <w:bCs/>
          <w:sz w:val="22"/>
          <w:szCs w:val="22"/>
          <w:lang w:val="en-US" w:eastAsia="zh-CN"/>
        </w:rPr>
        <w:t>第四部分  补充说明部分</w:t>
      </w:r>
    </w:p>
    <w:p>
      <w:pPr>
        <w:pStyle w:val="11"/>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（一）教学资源建设</w:t>
      </w:r>
    </w:p>
    <w:p>
      <w:pPr>
        <w:pStyle w:val="11"/>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（二）教学团队</w:t>
      </w:r>
    </w:p>
    <w:p>
      <w:pPr>
        <w:pStyle w:val="11"/>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（三）教学设施</w:t>
      </w:r>
    </w:p>
    <w:p>
      <w:pPr>
        <w:pStyle w:val="11"/>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（四）教学方法</w:t>
      </w:r>
    </w:p>
    <w:p>
      <w:pPr>
        <w:pStyle w:val="11"/>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（五）教学评价</w:t>
      </w:r>
    </w:p>
    <w:p>
      <w:pPr>
        <w:pStyle w:val="11"/>
        <w:tabs>
          <w:tab w:val="right" w:leader="dot" w:pos="8844"/>
        </w:tabs>
        <w:snapToGrid w:val="0"/>
        <w:spacing w:before="100" w:beforeAutospacing="0" w:after="200" w:afterAutospacing="0" w:line="276" w:lineRule="auto"/>
        <w:ind w:left="420" w:leftChars="200" w:right="0" w:rightChars="0" w:firstLine="440" w:firstLineChars="200"/>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（六）质量保障</w:t>
      </w:r>
    </w:p>
    <w:p>
      <w:r>
        <w:rPr>
          <w:b/>
          <w:bCs/>
          <w:lang w:val="zh-CN"/>
        </w:rPr>
        <w:fldChar w:fldCharType="end"/>
      </w:r>
    </w:p>
    <w:p/>
    <w:p>
      <w:pPr>
        <w:jc w:val="center"/>
      </w:pPr>
    </w:p>
    <w:p>
      <w:pPr>
        <w:spacing w:line="240" w:lineRule="exact"/>
        <w:sectPr>
          <w:headerReference r:id="rId6" w:type="first"/>
          <w:footerReference r:id="rId8" w:type="first"/>
          <w:footerReference r:id="rId7" w:type="default"/>
          <w:pgSz w:w="11906" w:h="16838"/>
          <w:pgMar w:top="1701" w:right="1361" w:bottom="1361" w:left="1701" w:header="851" w:footer="992" w:gutter="0"/>
          <w:pgNumType w:fmt="upperRoman" w:start="1"/>
          <w:cols w:space="720" w:num="1"/>
          <w:docGrid w:type="lines" w:linePitch="312" w:charSpace="0"/>
        </w:sectPr>
      </w:pPr>
    </w:p>
    <w:p>
      <w:pPr>
        <w:pStyle w:val="3"/>
        <w:jc w:val="center"/>
        <w:rPr>
          <w:rFonts w:ascii="黑体" w:eastAsia="黑体"/>
          <w:b w:val="0"/>
          <w:color w:val="000000"/>
          <w:sz w:val="32"/>
          <w:szCs w:val="32"/>
        </w:rPr>
      </w:pPr>
      <w:bookmarkStart w:id="0" w:name="_Toc7026"/>
      <w:bookmarkStart w:id="1" w:name="_Toc14731"/>
      <w:bookmarkStart w:id="2" w:name="_Toc75253690"/>
      <w:r>
        <w:rPr>
          <w:rFonts w:hint="eastAsia" w:ascii="黑体" w:eastAsia="黑体"/>
          <w:b w:val="0"/>
          <w:color w:val="000000"/>
          <w:sz w:val="32"/>
          <w:szCs w:val="32"/>
        </w:rPr>
        <w:t>第一部分：专业设置与办学定位</w:t>
      </w:r>
      <w:bookmarkEnd w:id="0"/>
      <w:bookmarkEnd w:id="1"/>
      <w:bookmarkEnd w:id="2"/>
    </w:p>
    <w:p>
      <w:pPr>
        <w:pStyle w:val="4"/>
        <w:spacing w:line="415" w:lineRule="auto"/>
        <w:ind w:firstLine="480" w:firstLineChars="200"/>
        <w:rPr>
          <w:color w:val="FF0000"/>
          <w:sz w:val="24"/>
        </w:rPr>
      </w:pPr>
      <w:bookmarkStart w:id="3" w:name="_Toc5152"/>
      <w:bookmarkStart w:id="4" w:name="_Toc75253691"/>
      <w:bookmarkStart w:id="5" w:name="_Toc192"/>
      <w:r>
        <w:rPr>
          <w:rFonts w:hint="eastAsia" w:ascii="黑体" w:eastAsia="黑体"/>
          <w:b w:val="0"/>
          <w:color w:val="000000"/>
          <w:sz w:val="24"/>
        </w:rPr>
        <w:t>一、专业类别归属</w:t>
      </w:r>
      <w:bookmarkEnd w:id="3"/>
      <w:bookmarkEnd w:id="4"/>
      <w:bookmarkEnd w:id="5"/>
    </w:p>
    <w:p>
      <w:pPr>
        <w:pStyle w:val="5"/>
        <w:spacing w:line="415" w:lineRule="auto"/>
        <w:ind w:firstLine="480" w:firstLineChars="200"/>
        <w:rPr>
          <w:rFonts w:ascii="楷体_GB2312" w:eastAsia="楷体_GB2312"/>
          <w:b w:val="0"/>
          <w:color w:val="000000"/>
          <w:sz w:val="24"/>
        </w:rPr>
      </w:pPr>
      <w:bookmarkStart w:id="6" w:name="_Toc27497"/>
      <w:bookmarkStart w:id="7" w:name="_Toc16257"/>
      <w:bookmarkStart w:id="8" w:name="_Toc75253692"/>
      <w:r>
        <w:rPr>
          <w:rFonts w:hint="eastAsia" w:ascii="楷体_GB2312" w:eastAsia="楷体_GB2312"/>
          <w:b w:val="0"/>
          <w:color w:val="000000"/>
          <w:sz w:val="24"/>
        </w:rPr>
        <w:t>（一）专业归属类别</w:t>
      </w:r>
      <w:bookmarkEnd w:id="6"/>
      <w:bookmarkEnd w:id="7"/>
      <w:bookmarkEnd w:id="8"/>
    </w:p>
    <w:p>
      <w:pPr>
        <w:spacing w:line="440" w:lineRule="exact"/>
        <w:ind w:firstLine="470" w:firstLineChars="196"/>
        <w:rPr>
          <w:sz w:val="24"/>
        </w:rPr>
      </w:pPr>
      <w:r>
        <w:rPr>
          <w:sz w:val="24"/>
        </w:rPr>
        <w:t>1</w:t>
      </w:r>
      <w:r>
        <w:rPr>
          <w:rFonts w:hint="eastAsia"/>
          <w:sz w:val="24"/>
        </w:rPr>
        <w:t>．</w:t>
      </w:r>
      <w:r>
        <w:rPr>
          <w:rFonts w:hAnsi="宋体"/>
          <w:sz w:val="24"/>
        </w:rPr>
        <w:t>专业名称</w:t>
      </w:r>
      <w:r>
        <w:rPr>
          <w:rFonts w:hint="eastAsia" w:hAnsi="宋体"/>
          <w:sz w:val="24"/>
        </w:rPr>
        <w:t>：酒店管理与数字化运营</w:t>
      </w:r>
    </w:p>
    <w:p>
      <w:pPr>
        <w:spacing w:line="440" w:lineRule="exact"/>
        <w:ind w:firstLine="470" w:firstLineChars="196"/>
        <w:rPr>
          <w:sz w:val="24"/>
        </w:rPr>
      </w:pPr>
      <w:r>
        <w:rPr>
          <w:sz w:val="24"/>
        </w:rPr>
        <w:t>2</w:t>
      </w:r>
      <w:r>
        <w:rPr>
          <w:rFonts w:hint="eastAsia"/>
          <w:sz w:val="24"/>
        </w:rPr>
        <w:t>．</w:t>
      </w:r>
      <w:r>
        <w:rPr>
          <w:rFonts w:hAnsi="宋体"/>
          <w:sz w:val="24"/>
        </w:rPr>
        <w:t>专业代码</w:t>
      </w:r>
      <w:r>
        <w:rPr>
          <w:rFonts w:hint="eastAsia" w:hAnsi="宋体"/>
          <w:sz w:val="24"/>
        </w:rPr>
        <w:t>：540106</w:t>
      </w:r>
    </w:p>
    <w:p>
      <w:pPr>
        <w:spacing w:line="440" w:lineRule="exact"/>
        <w:ind w:firstLine="470" w:firstLineChars="196"/>
        <w:rPr>
          <w:sz w:val="24"/>
        </w:rPr>
      </w:pPr>
      <w:r>
        <w:rPr>
          <w:sz w:val="24"/>
        </w:rPr>
        <w:t>3</w:t>
      </w:r>
      <w:r>
        <w:rPr>
          <w:rFonts w:hint="eastAsia"/>
          <w:sz w:val="24"/>
        </w:rPr>
        <w:t>．</w:t>
      </w:r>
      <w:r>
        <w:rPr>
          <w:rFonts w:hAnsi="宋体"/>
          <w:sz w:val="24"/>
        </w:rPr>
        <w:t>归属类别</w:t>
      </w:r>
      <w:r>
        <w:rPr>
          <w:rFonts w:hint="eastAsia" w:hAnsi="宋体"/>
          <w:sz w:val="24"/>
        </w:rPr>
        <w:t>：54旅游大类</w:t>
      </w:r>
    </w:p>
    <w:p>
      <w:pPr>
        <w:pStyle w:val="23"/>
        <w:ind w:firstLine="480"/>
      </w:pPr>
      <w:bookmarkStart w:id="9" w:name="_Toc75253693"/>
      <w:bookmarkStart w:id="10" w:name="_Toc9828"/>
      <w:bookmarkStart w:id="11" w:name="_Toc31152"/>
      <w:r>
        <w:rPr>
          <w:rFonts w:hint="eastAsia"/>
        </w:rPr>
        <w:t>（二）人才培养目标和人才规格定位</w:t>
      </w:r>
      <w:bookmarkEnd w:id="9"/>
      <w:bookmarkEnd w:id="10"/>
      <w:bookmarkEnd w:id="11"/>
    </w:p>
    <w:p>
      <w:pPr>
        <w:spacing w:line="400" w:lineRule="exact"/>
        <w:ind w:firstLine="480" w:firstLineChars="200"/>
        <w:rPr>
          <w:sz w:val="24"/>
        </w:rPr>
      </w:pPr>
      <w:r>
        <w:rPr>
          <w:rFonts w:hint="eastAsia"/>
          <w:sz w:val="24"/>
        </w:rPr>
        <w:t>1．人才培养目标</w:t>
      </w:r>
    </w:p>
    <w:p>
      <w:pPr>
        <w:spacing w:line="400" w:lineRule="exact"/>
        <w:ind w:firstLine="480" w:firstLineChars="200"/>
        <w:rPr>
          <w:sz w:val="24"/>
        </w:rPr>
      </w:pPr>
      <w:r>
        <w:rPr>
          <w:rFonts w:hint="eastAsia"/>
          <w:sz w:val="24"/>
        </w:rPr>
        <w:t>本专业培养能够践行社会主义核心价值观，德智体美劳全面发展，具有一定的科学文化</w:t>
      </w:r>
      <w:r>
        <w:rPr>
          <w:sz w:val="24"/>
        </w:rPr>
        <w:t>水平，良好的人文素养、科学素养、职业道德和创新意识，精益求精的工匠精神，较强的就业创业能力和可持续发展的能力，掌握本专业知识和技术技能，具备数字化思维和技术应用能力，面向住宿业、餐饮业的接待服务、数字化运营及管理岗位群，能够从事酒店、餐饮以及民宿、邮轮等其他住宿新业态和高端接待业的服务、数字化营销、运营与管理工作的高素质技术技能人才。</w:t>
      </w:r>
    </w:p>
    <w:p>
      <w:pPr>
        <w:numPr>
          <w:ilvl w:val="0"/>
          <w:numId w:val="1"/>
        </w:numPr>
        <w:spacing w:line="400" w:lineRule="exact"/>
        <w:ind w:firstLine="480" w:firstLineChars="200"/>
        <w:rPr>
          <w:sz w:val="24"/>
        </w:rPr>
      </w:pPr>
      <w:r>
        <w:rPr>
          <w:rFonts w:hint="eastAsia"/>
          <w:sz w:val="24"/>
        </w:rPr>
        <w:t>人才规格定位</w:t>
      </w:r>
    </w:p>
    <w:p>
      <w:pPr>
        <w:pStyle w:val="25"/>
      </w:pPr>
      <w:r>
        <w:rPr>
          <w:rFonts w:hint="eastAsia"/>
        </w:rPr>
        <w:t xml:space="preserve">本专业学生应在系统学习专业知识并完成有关实习实训基础上，全面提升素质、知识、能力，掌握并实际运用岗位（群）需要的专业核心技术技能，总体上须达到以下要求： </w:t>
      </w:r>
    </w:p>
    <w:p>
      <w:pPr>
        <w:pStyle w:val="25"/>
        <w:numPr>
          <w:ilvl w:val="0"/>
          <w:numId w:val="2"/>
        </w:numPr>
        <w:ind w:firstLineChars="0"/>
      </w:pPr>
      <w:r>
        <w:rPr>
          <w:rFonts w:hint="eastAsia"/>
        </w:rPr>
        <w:t xml:space="preserve">坚定拥护中国共产党领导和中国特色社会主义制度，以习近平新时代中国特色社会主义思想为指导，践行社会主义核心价值观，具有坚定的理想信念、深厚的爱国情感和中华民族自豪感； </w:t>
      </w:r>
    </w:p>
    <w:p>
      <w:pPr>
        <w:pStyle w:val="25"/>
        <w:numPr>
          <w:ilvl w:val="0"/>
          <w:numId w:val="2"/>
        </w:numPr>
        <w:ind w:firstLineChars="0"/>
      </w:pPr>
      <w:r>
        <w:rPr>
          <w:rFonts w:hint="eastAsia"/>
        </w:rPr>
        <w:t xml:space="preserve">能够熟练掌握与本专业从事职业活动相关的国家法律、行业规定，掌握绿色生产、环境保护、安全防护、质量管理等相关知识与技能，了解相关产业文化，遵守职业道德准则和行为规范，具备社会责任感和担当精神； </w:t>
      </w:r>
    </w:p>
    <w:p>
      <w:pPr>
        <w:pStyle w:val="25"/>
        <w:numPr>
          <w:ilvl w:val="0"/>
          <w:numId w:val="2"/>
        </w:numPr>
        <w:ind w:firstLineChars="0"/>
      </w:pPr>
      <w:r>
        <w:rPr>
          <w:rFonts w:hint="eastAsia"/>
        </w:rPr>
        <w:t xml:space="preserve">掌握支撑本专业学习和可持续发展必备的语文、数学、信息科学、应用文写作等文化基础知识，具有良好的科学素养与人文素养，具备职业生涯规划能力； </w:t>
      </w:r>
    </w:p>
    <w:p>
      <w:pPr>
        <w:pStyle w:val="25"/>
        <w:numPr>
          <w:ilvl w:val="0"/>
          <w:numId w:val="2"/>
        </w:numPr>
        <w:ind w:firstLineChars="0"/>
      </w:pPr>
      <w:r>
        <w:rPr>
          <w:rFonts w:hint="eastAsia"/>
        </w:rPr>
        <w:t xml:space="preserve">具有良好的语言表达能力、文字表达能力、沟通合作能力和文案写作能力，具有较强的集体意识和团队合作意识，掌握一门外语并结合本专业加以运用； </w:t>
      </w:r>
    </w:p>
    <w:p>
      <w:pPr>
        <w:pStyle w:val="25"/>
        <w:numPr>
          <w:ilvl w:val="0"/>
          <w:numId w:val="2"/>
        </w:numPr>
        <w:ind w:firstLineChars="0"/>
      </w:pPr>
      <w:r>
        <w:rPr>
          <w:rFonts w:hint="eastAsia"/>
        </w:rPr>
        <w:t xml:space="preserve">掌握住宿与餐饮业服务和消费者行为心理、职业礼仪、法律法规、服务与安全、管理与运营等专业基础理论知识； </w:t>
      </w:r>
    </w:p>
    <w:p>
      <w:pPr>
        <w:pStyle w:val="25"/>
        <w:numPr>
          <w:ilvl w:val="0"/>
          <w:numId w:val="2"/>
        </w:numPr>
        <w:ind w:firstLineChars="0"/>
      </w:pPr>
      <w:r>
        <w:rPr>
          <w:rFonts w:hint="eastAsia"/>
        </w:rPr>
        <w:t xml:space="preserve">具有酒店、餐饮以及民宿、邮轮等其他住宿新业态和高端接待业的服务及运营技能，具备团队建设、员工培训、服务质量控制等督导管理能力； </w:t>
      </w:r>
    </w:p>
    <w:p>
      <w:pPr>
        <w:pStyle w:val="25"/>
        <w:numPr>
          <w:ilvl w:val="0"/>
          <w:numId w:val="2"/>
        </w:numPr>
        <w:ind w:firstLineChars="0"/>
      </w:pPr>
      <w:r>
        <w:rPr>
          <w:rFonts w:hint="eastAsia"/>
        </w:rPr>
        <w:t xml:space="preserve">具有适应住宿、餐饮业运营所需要的数据采集、分析及运用能力，掌握办公软件使用、在线沟通、信息系统操作、营销和客户管理等基本数字技能，掌握信息技术能力，掌握酒店管理领域数字化技能； </w:t>
      </w:r>
    </w:p>
    <w:p>
      <w:pPr>
        <w:pStyle w:val="25"/>
        <w:numPr>
          <w:ilvl w:val="0"/>
          <w:numId w:val="2"/>
        </w:numPr>
        <w:ind w:firstLineChars="0"/>
      </w:pPr>
      <w:r>
        <w:rPr>
          <w:rFonts w:hint="eastAsia"/>
        </w:rPr>
        <w:t xml:space="preserve">具有探究学习、终身学习能力，具有整合知识和综合运用知识分析问题和解决问题的能力； </w:t>
      </w:r>
    </w:p>
    <w:p>
      <w:pPr>
        <w:pStyle w:val="25"/>
        <w:numPr>
          <w:ilvl w:val="0"/>
          <w:numId w:val="2"/>
        </w:numPr>
        <w:ind w:firstLineChars="0"/>
      </w:pPr>
      <w:r>
        <w:rPr>
          <w:rFonts w:hint="eastAsia"/>
        </w:rPr>
        <w:t xml:space="preserve">具备统筹协调、时间管理、安全管理、安全公共卫生突发事件应对以及冲突处理能力； </w:t>
      </w:r>
    </w:p>
    <w:p>
      <w:pPr>
        <w:pStyle w:val="25"/>
        <w:numPr>
          <w:ilvl w:val="0"/>
          <w:numId w:val="2"/>
        </w:numPr>
        <w:ind w:firstLineChars="0"/>
      </w:pPr>
      <w:r>
        <w:rPr>
          <w:rFonts w:hint="eastAsia"/>
        </w:rPr>
        <w:t xml:space="preserve">掌握基本身体运动知识和至少 1 项体育运动技能，达到国家大学生体质测试合格标准，养成良好的运动习惯、卫生习惯和行为习惯； </w:t>
      </w:r>
    </w:p>
    <w:p>
      <w:pPr>
        <w:pStyle w:val="25"/>
        <w:numPr>
          <w:ilvl w:val="0"/>
          <w:numId w:val="2"/>
        </w:numPr>
        <w:ind w:firstLineChars="0"/>
      </w:pPr>
      <w:r>
        <w:rPr>
          <w:rFonts w:hint="eastAsia"/>
        </w:rPr>
        <w:t xml:space="preserve">具备一定的心理调适能力，保持身心健康，具有抗压耐挫能力和环境适应能力，正确认知并热爱酒店行业发展； </w:t>
      </w:r>
    </w:p>
    <w:p>
      <w:pPr>
        <w:pStyle w:val="25"/>
        <w:numPr>
          <w:ilvl w:val="0"/>
          <w:numId w:val="2"/>
        </w:numPr>
        <w:ind w:firstLineChars="0"/>
        <w:rPr>
          <w:highlight w:val="none"/>
        </w:rPr>
      </w:pPr>
      <w:r>
        <w:rPr>
          <w:rFonts w:hint="eastAsia"/>
        </w:rPr>
        <w:t>掌握必备的美育知识，具有一定的文化修养、审美能力，形成至少 1 项艺术特长</w:t>
      </w:r>
      <w:r>
        <w:rPr>
          <w:rFonts w:hint="eastAsia"/>
          <w:highlight w:val="none"/>
        </w:rPr>
        <w:t xml:space="preserve">或爱好； </w:t>
      </w:r>
    </w:p>
    <w:p>
      <w:pPr>
        <w:pStyle w:val="25"/>
        <w:numPr>
          <w:ilvl w:val="0"/>
          <w:numId w:val="2"/>
        </w:numPr>
        <w:ind w:firstLineChars="0"/>
        <w:rPr>
          <w:rFonts w:ascii="宋体" w:cs="宋体"/>
          <w:color w:val="000000"/>
          <w:kern w:val="0"/>
          <w:sz w:val="21"/>
          <w:szCs w:val="21"/>
          <w:highlight w:val="none"/>
          <w:lang w:bidi="ar"/>
        </w:rPr>
      </w:pPr>
      <w:r>
        <w:rPr>
          <w:rFonts w:hint="eastAsia"/>
          <w:highlight w:val="none"/>
        </w:rPr>
        <w:t>培育劳模精神、劳动精神、工匠精神，弘扬劳动光荣、技能宝贵、创造伟大的时代精神，热爱劳动人民，珍惜劳动成果，具备与本专业职业发展相适应的劳动素养、劳动技能。</w:t>
      </w:r>
    </w:p>
    <w:p>
      <w:pPr>
        <w:spacing w:line="400" w:lineRule="exact"/>
        <w:ind w:firstLine="480" w:firstLineChars="200"/>
        <w:rPr>
          <w:sz w:val="24"/>
        </w:rPr>
      </w:pPr>
      <w:r>
        <w:rPr>
          <w:rFonts w:hint="eastAsia"/>
          <w:sz w:val="24"/>
        </w:rPr>
        <w:t>根据</w:t>
      </w:r>
      <w:r>
        <w:rPr>
          <w:rFonts w:hint="eastAsia" w:hAnsi="宋体"/>
          <w:sz w:val="24"/>
        </w:rPr>
        <w:t>酒店管理与数字化运营</w:t>
      </w:r>
      <w:r>
        <w:rPr>
          <w:rFonts w:hint="eastAsia"/>
          <w:sz w:val="24"/>
        </w:rPr>
        <w:t>专业面向的职业岗位（群）典型工作任务，人才规格定位如下：</w:t>
      </w:r>
    </w:p>
    <w:p>
      <w:pPr>
        <w:spacing w:line="400" w:lineRule="exact"/>
        <w:ind w:firstLine="480" w:firstLineChars="200"/>
        <w:rPr>
          <w:rFonts w:hAnsi="宋体"/>
          <w:sz w:val="24"/>
        </w:rPr>
      </w:pPr>
      <w:r>
        <w:rPr>
          <w:rFonts w:hint="eastAsia"/>
          <w:sz w:val="24"/>
        </w:rPr>
        <w:t>（1）知识结构</w:t>
      </w:r>
    </w:p>
    <w:p>
      <w:pPr>
        <w:spacing w:before="104" w:line="240" w:lineRule="auto"/>
        <w:ind w:left="731"/>
        <w:rPr>
          <w:rFonts w:ascii="Arial"/>
          <w:sz w:val="24"/>
          <w:szCs w:val="24"/>
        </w:rPr>
      </w:pPr>
      <w:r>
        <w:rPr>
          <w:rFonts w:ascii="宋体" w:hAnsi="宋体" w:eastAsia="宋体" w:cs="宋体"/>
          <w:spacing w:val="3"/>
          <w:sz w:val="24"/>
          <w:szCs w:val="24"/>
        </w:rPr>
        <w:t>①掌握必备的思想政治理论、科学文化基础知识和中华优秀传统文化知识；</w:t>
      </w:r>
    </w:p>
    <w:p>
      <w:pPr>
        <w:spacing w:before="105" w:line="240" w:lineRule="auto"/>
        <w:ind w:left="731"/>
        <w:rPr>
          <w:rFonts w:ascii="Arial"/>
          <w:sz w:val="24"/>
          <w:szCs w:val="24"/>
        </w:rPr>
      </w:pPr>
      <w:r>
        <w:rPr>
          <w:rFonts w:ascii="宋体" w:hAnsi="宋体" w:eastAsia="宋体" w:cs="宋体"/>
          <w:spacing w:val="2"/>
          <w:sz w:val="24"/>
          <w:szCs w:val="24"/>
        </w:rPr>
        <w:t>②熟悉与本专业相关的法律法规以及环境保护等相关知识；</w:t>
      </w:r>
    </w:p>
    <w:p>
      <w:pPr>
        <w:spacing w:before="104" w:line="240" w:lineRule="auto"/>
        <w:ind w:left="731"/>
        <w:rPr>
          <w:rFonts w:ascii="Arial"/>
          <w:sz w:val="24"/>
          <w:szCs w:val="24"/>
        </w:rPr>
      </w:pPr>
      <w:r>
        <w:rPr>
          <w:rFonts w:ascii="宋体" w:hAnsi="宋体" w:eastAsia="宋体" w:cs="宋体"/>
          <w:spacing w:val="5"/>
          <w:sz w:val="24"/>
          <w:szCs w:val="24"/>
        </w:rPr>
        <w:t>③掌握酒店业、住宿业和餐饮业需要的英语相关知识</w:t>
      </w:r>
      <w:r>
        <w:rPr>
          <w:rFonts w:ascii="宋体" w:hAnsi="宋体" w:eastAsia="宋体" w:cs="宋体"/>
          <w:spacing w:val="4"/>
          <w:sz w:val="24"/>
          <w:szCs w:val="24"/>
        </w:rPr>
        <w:t>；</w:t>
      </w:r>
    </w:p>
    <w:p>
      <w:pPr>
        <w:spacing w:before="104" w:line="240" w:lineRule="auto"/>
        <w:ind w:left="731"/>
        <w:rPr>
          <w:rFonts w:ascii="Arial"/>
          <w:sz w:val="24"/>
          <w:szCs w:val="24"/>
        </w:rPr>
      </w:pPr>
      <w:r>
        <w:rPr>
          <w:rFonts w:ascii="宋体" w:hAnsi="宋体" w:eastAsia="宋体" w:cs="宋体"/>
          <w:spacing w:val="5"/>
          <w:sz w:val="24"/>
          <w:szCs w:val="24"/>
        </w:rPr>
        <w:t>④掌握住宿与餐饮业服务和消费者行为心理、职业礼仪、法律法规、服务与安全、管理与运营等专业基础理论知识；</w:t>
      </w:r>
    </w:p>
    <w:p>
      <w:pPr>
        <w:spacing w:before="105" w:line="240" w:lineRule="auto"/>
        <w:ind w:left="731"/>
        <w:rPr>
          <w:rFonts w:ascii="Arial"/>
          <w:sz w:val="24"/>
          <w:szCs w:val="24"/>
        </w:rPr>
      </w:pPr>
      <w:r>
        <w:rPr>
          <w:rFonts w:ascii="宋体" w:hAnsi="宋体" w:eastAsia="宋体" w:cs="宋体"/>
          <w:spacing w:val="5"/>
          <w:sz w:val="24"/>
          <w:szCs w:val="24"/>
        </w:rPr>
        <w:t>⑤掌握酒店财务、成本控制、市场营销和收益知管理知识；</w:t>
      </w:r>
    </w:p>
    <w:p>
      <w:pPr>
        <w:spacing w:before="104" w:line="240" w:lineRule="auto"/>
        <w:ind w:left="731"/>
        <w:rPr>
          <w:rFonts w:ascii="Arial"/>
          <w:sz w:val="24"/>
          <w:szCs w:val="24"/>
        </w:rPr>
      </w:pPr>
      <w:r>
        <w:rPr>
          <w:rFonts w:ascii="宋体" w:hAnsi="宋体" w:eastAsia="宋体" w:cs="宋体"/>
          <w:spacing w:val="5"/>
          <w:sz w:val="24"/>
          <w:szCs w:val="24"/>
        </w:rPr>
        <w:t>⑥了解数字化技术、熟悉酒店数字化应用的基本知识</w:t>
      </w:r>
      <w:r>
        <w:rPr>
          <w:rFonts w:ascii="宋体" w:hAnsi="宋体" w:eastAsia="宋体" w:cs="宋体"/>
          <w:spacing w:val="4"/>
          <w:sz w:val="24"/>
          <w:szCs w:val="24"/>
        </w:rPr>
        <w:t>；</w:t>
      </w:r>
    </w:p>
    <w:p>
      <w:pPr>
        <w:spacing w:before="104" w:line="240" w:lineRule="auto"/>
        <w:ind w:left="731"/>
        <w:rPr>
          <w:rFonts w:ascii="Arial"/>
          <w:sz w:val="24"/>
          <w:szCs w:val="24"/>
        </w:rPr>
      </w:pPr>
      <w:r>
        <w:rPr>
          <w:rFonts w:ascii="宋体" w:hAnsi="宋体" w:eastAsia="宋体" w:cs="宋体"/>
          <w:spacing w:val="7"/>
          <w:sz w:val="24"/>
          <w:szCs w:val="24"/>
        </w:rPr>
        <w:t>⑦掌握酒店基层督导管理知识，熟悉酒店经营管理新观念、新理论、新技术；</w:t>
      </w:r>
    </w:p>
    <w:p>
      <w:pPr>
        <w:spacing w:before="105" w:line="240" w:lineRule="auto"/>
        <w:ind w:left="731"/>
        <w:rPr>
          <w:rFonts w:ascii="Arial"/>
          <w:sz w:val="24"/>
          <w:szCs w:val="24"/>
        </w:rPr>
      </w:pPr>
      <w:r>
        <w:rPr>
          <w:rFonts w:ascii="宋体" w:hAnsi="宋体" w:eastAsia="宋体" w:cs="宋体"/>
          <w:spacing w:val="9"/>
          <w:sz w:val="24"/>
          <w:szCs w:val="24"/>
        </w:rPr>
        <w:t>⑧掌握酒店业、住宿业、餐饮业领域的服务项目、产品技术、产品设计等相关知识；</w:t>
      </w:r>
    </w:p>
    <w:p>
      <w:pPr>
        <w:spacing w:before="104" w:line="217" w:lineRule="auto"/>
        <w:ind w:left="731"/>
        <w:rPr>
          <w:rFonts w:ascii="宋体" w:hAnsi="宋体" w:eastAsia="宋体" w:cs="宋体"/>
          <w:sz w:val="32"/>
          <w:szCs w:val="32"/>
        </w:rPr>
      </w:pPr>
      <w:r>
        <w:rPr>
          <w:rFonts w:ascii="宋体" w:hAnsi="宋体" w:eastAsia="宋体" w:cs="宋体"/>
          <w:spacing w:val="6"/>
          <w:sz w:val="24"/>
          <w:szCs w:val="24"/>
        </w:rPr>
        <w:t>⑨掌握创新、创业的基本知识。</w:t>
      </w:r>
    </w:p>
    <w:p>
      <w:pPr>
        <w:numPr>
          <w:ilvl w:val="0"/>
          <w:numId w:val="3"/>
        </w:numPr>
        <w:spacing w:line="400" w:lineRule="exact"/>
        <w:ind w:firstLine="480" w:firstLineChars="200"/>
        <w:rPr>
          <w:rFonts w:hint="eastAsia"/>
          <w:sz w:val="24"/>
        </w:rPr>
      </w:pPr>
      <w:r>
        <w:rPr>
          <w:rFonts w:hint="eastAsia"/>
          <w:sz w:val="24"/>
        </w:rPr>
        <w:t>能力结构</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①具有良好的线上和线下语言沟通能力、文字表达能力、传播能力；</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②具有酒店、餐饮以及民宿、邮轮等其他住宿新业态和高端接待业的服务及运营能力；</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③具备团队建设、员工培训、服务质量控制等督导管理能力；</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④具有适应住宿与餐饮业数字化运营所需要的数据采集、分析及运用能力；</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⑤具备办公软件使用、在线沟通、信息系统操作、营销和客户管理等技术应用能力；</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⑥具有探究学习、终身学习能力，具有整合知识和综合运用知识分析问题和解决问题的能力；</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⑦具备统筹协调、危机与冲突处理和时间管理能力；</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⑧具备一定的心理调适能力；保持身心健康，具有抗压耐挫能力和环境适应能力；</w:t>
      </w:r>
    </w:p>
    <w:p>
      <w:pPr>
        <w:widowControl w:val="0"/>
        <w:kinsoku/>
        <w:autoSpaceDE/>
        <w:autoSpaceDN/>
        <w:adjustRightInd/>
        <w:snapToGrid/>
        <w:spacing w:before="104" w:line="240" w:lineRule="auto"/>
        <w:ind w:left="731"/>
        <w:jc w:val="both"/>
        <w:textAlignment w:val="auto"/>
        <w:rPr>
          <w:rFonts w:hint="default" w:eastAsia="宋体"/>
          <w:sz w:val="24"/>
          <w:lang w:val="en-US" w:eastAsia="zh-CN"/>
        </w:rPr>
      </w:pPr>
      <w:r>
        <w:rPr>
          <w:rFonts w:ascii="宋体" w:hAnsi="宋体" w:eastAsia="宋体" w:cs="宋体"/>
          <w:snapToGrid/>
          <w:spacing w:val="3"/>
          <w:kern w:val="2"/>
          <w:sz w:val="24"/>
          <w:szCs w:val="24"/>
          <w:lang w:val="en-US" w:eastAsia="zh-CN" w:bidi="ar-SA"/>
        </w:rPr>
        <w:t>⑨具有一定的文化修养、审美能力。</w:t>
      </w:r>
    </w:p>
    <w:p>
      <w:pPr>
        <w:spacing w:line="400" w:lineRule="exact"/>
        <w:ind w:firstLine="480" w:firstLineChars="200"/>
        <w:rPr>
          <w:rFonts w:hAnsi="宋体"/>
          <w:sz w:val="24"/>
        </w:rPr>
      </w:pPr>
      <w:r>
        <w:rPr>
          <w:rFonts w:hint="eastAsia" w:ascii="宋体" w:hAnsi="宋体"/>
          <w:sz w:val="24"/>
        </w:rPr>
        <w:t>（3）素质结构</w:t>
      </w:r>
    </w:p>
    <w:p>
      <w:pPr>
        <w:widowControl w:val="0"/>
        <w:kinsoku/>
        <w:autoSpaceDE/>
        <w:autoSpaceDN/>
        <w:adjustRightInd/>
        <w:snapToGrid/>
        <w:spacing w:before="104" w:line="240" w:lineRule="auto"/>
        <w:ind w:left="731"/>
        <w:jc w:val="both"/>
        <w:textAlignment w:val="auto"/>
        <w:rPr>
          <w:rFonts w:hint="eastAsia"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①坚定拥护中国共产党领导和中国特色社会主义制度，以习近平新时代中国特色社会</w:t>
      </w:r>
      <w:r>
        <w:rPr>
          <w:rFonts w:hint="eastAsia" w:ascii="宋体" w:hAnsi="宋体" w:eastAsia="宋体" w:cs="宋体"/>
          <w:snapToGrid/>
          <w:spacing w:val="3"/>
          <w:kern w:val="2"/>
          <w:sz w:val="24"/>
          <w:szCs w:val="24"/>
          <w:lang w:val="en-US" w:eastAsia="zh-CN" w:bidi="ar-SA"/>
        </w:rPr>
        <w:t>主义思想为指导，践行社会主义核心价值观，具有坚定的理想信念、深厚的爱国情感和中华民族自豪感；</w:t>
      </w:r>
    </w:p>
    <w:p>
      <w:pPr>
        <w:widowControl w:val="0"/>
        <w:kinsoku/>
        <w:autoSpaceDE/>
        <w:autoSpaceDN/>
        <w:adjustRightInd/>
        <w:snapToGrid/>
        <w:spacing w:before="104" w:line="240" w:lineRule="auto"/>
        <w:ind w:left="731"/>
        <w:jc w:val="both"/>
        <w:textAlignment w:val="auto"/>
        <w:rPr>
          <w:rFonts w:hint="eastAsia"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②能够熟练掌握与本专业从事职业活动相关的国家法律、行业规定，遵守职业道德准则和行为</w:t>
      </w:r>
      <w:r>
        <w:rPr>
          <w:rFonts w:hint="eastAsia" w:ascii="宋体" w:hAnsi="宋体" w:eastAsia="宋体" w:cs="宋体"/>
          <w:snapToGrid/>
          <w:spacing w:val="3"/>
          <w:kern w:val="2"/>
          <w:sz w:val="24"/>
          <w:szCs w:val="24"/>
          <w:lang w:val="en-US" w:eastAsia="zh-CN" w:bidi="ar-SA"/>
        </w:rPr>
        <w:t>规范，具备社会责任感和担当精神；（思政素质）</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③具有良好的酒店从业者职业道德、职业素养，具备职业生涯规划能力；(思政素质)</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④能够进行有效的人际沟通和协作，具有较强的集体意识和团队合作意识；</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⑤掌握基本身体运动知识和至少1项体育运动技能，达到国家大学生体质测试合格标准，养成</w:t>
      </w:r>
      <w:r>
        <w:rPr>
          <w:rFonts w:hint="eastAsia" w:ascii="宋体" w:hAnsi="宋体" w:eastAsia="宋体" w:cs="宋体"/>
          <w:snapToGrid/>
          <w:spacing w:val="3"/>
          <w:kern w:val="2"/>
          <w:sz w:val="24"/>
          <w:szCs w:val="24"/>
          <w:lang w:val="en-US" w:eastAsia="zh-CN" w:bidi="ar-SA"/>
        </w:rPr>
        <w:t>良好的运动习惯、卫生习惯和行为习惯；</w:t>
      </w:r>
    </w:p>
    <w:p>
      <w:pPr>
        <w:widowControl w:val="0"/>
        <w:kinsoku/>
        <w:autoSpaceDE/>
        <w:autoSpaceDN/>
        <w:adjustRightInd/>
        <w:snapToGrid/>
        <w:spacing w:before="104" w:line="240" w:lineRule="auto"/>
        <w:ind w:left="731"/>
        <w:jc w:val="both"/>
        <w:textAlignment w:val="auto"/>
        <w:rPr>
          <w:rFonts w:hint="default"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⑥弘扬劳动光荣、技能宝贵、创造伟大的时代精神，热爱劳动人民、珍惜劳动成果、树立劳动</w:t>
      </w:r>
      <w:r>
        <w:rPr>
          <w:rFonts w:hint="eastAsia" w:ascii="宋体" w:hAnsi="宋体" w:eastAsia="宋体" w:cs="宋体"/>
          <w:snapToGrid/>
          <w:spacing w:val="3"/>
          <w:kern w:val="2"/>
          <w:sz w:val="24"/>
          <w:szCs w:val="24"/>
          <w:lang w:val="en-US" w:eastAsia="zh-CN" w:bidi="ar-SA"/>
        </w:rPr>
        <w:t>观念、积极投身劳动，具备与本专业职业发展相适应的劳动素养、劳动技能。（思政素质）</w:t>
      </w:r>
    </w:p>
    <w:p>
      <w:pPr>
        <w:widowControl w:val="0"/>
        <w:kinsoku/>
        <w:autoSpaceDE/>
        <w:autoSpaceDN/>
        <w:adjustRightInd/>
        <w:snapToGrid/>
        <w:spacing w:before="104" w:line="240" w:lineRule="auto"/>
        <w:ind w:left="731"/>
        <w:jc w:val="both"/>
        <w:textAlignment w:val="auto"/>
        <w:rPr>
          <w:rFonts w:ascii="宋体" w:hAnsi="宋体" w:eastAsia="宋体" w:cs="宋体"/>
          <w:snapToGrid/>
          <w:spacing w:val="3"/>
          <w:kern w:val="2"/>
          <w:sz w:val="24"/>
          <w:szCs w:val="24"/>
          <w:lang w:val="en-US" w:eastAsia="zh-CN" w:bidi="ar-SA"/>
        </w:rPr>
      </w:pPr>
      <w:r>
        <w:rPr>
          <w:rFonts w:ascii="宋体" w:hAnsi="宋体" w:eastAsia="宋体" w:cs="宋体"/>
          <w:snapToGrid/>
          <w:spacing w:val="3"/>
          <w:kern w:val="2"/>
          <w:sz w:val="24"/>
          <w:szCs w:val="24"/>
          <w:lang w:val="en-US" w:eastAsia="zh-CN" w:bidi="ar-SA"/>
        </w:rPr>
        <w:t>⑦具有感受美、表现美、鉴赏美、创造美的能力，具有一定的审美情趣和人文、科学素养。</w:t>
      </w:r>
    </w:p>
    <w:p>
      <w:pPr>
        <w:pStyle w:val="25"/>
      </w:pPr>
      <w:r>
        <w:rPr>
          <w:rFonts w:hint="eastAsia"/>
        </w:rPr>
        <w:t>（4）思政结构</w:t>
      </w:r>
    </w:p>
    <w:p>
      <w:pPr>
        <w:pStyle w:val="25"/>
        <w:rPr>
          <w:rFonts w:ascii="宋体" w:cs="宋体"/>
        </w:rPr>
      </w:pPr>
      <w:r>
        <w:rPr>
          <w:rFonts w:hint="eastAsia" w:ascii="宋体" w:cs="宋体"/>
        </w:rPr>
        <w:t>①课程考核中增加思政考核模块</w:t>
      </w:r>
    </w:p>
    <w:p>
      <w:pPr>
        <w:pStyle w:val="25"/>
        <w:rPr>
          <w:rFonts w:ascii="宋体" w:cs="宋体"/>
        </w:rPr>
      </w:pPr>
      <w:r>
        <w:rPr>
          <w:rFonts w:ascii="宋体" w:cs="宋体"/>
        </w:rPr>
        <w:t>将</w:t>
      </w:r>
      <w:r>
        <w:rPr>
          <w:rFonts w:hint="eastAsia" w:ascii="宋体" w:cs="宋体"/>
        </w:rPr>
        <w:t>各</w:t>
      </w:r>
      <w:r>
        <w:rPr>
          <w:rFonts w:ascii="宋体" w:cs="宋体"/>
        </w:rPr>
        <w:t>课程专业知识和技能模块的考核比例减少，加入课程思政模块的考核;根据课程的特点建立相应的考核标准，可以从人文素养教育、职业素养教育（职业观念、情感、职业道德、职业作风和职业守则）和遵纪守法等方面考虑;着重考核学生在掌握了专业知识和技能的同时，是否具备了良好的职业道德，是否知法懂法，是否树立了正确的酒店的职业观和价值观。</w:t>
      </w:r>
    </w:p>
    <w:p>
      <w:pPr>
        <w:pStyle w:val="25"/>
        <w:rPr>
          <w:rFonts w:ascii="宋体" w:cs="宋体"/>
        </w:rPr>
      </w:pPr>
      <w:r>
        <w:rPr>
          <w:rFonts w:hint="eastAsia" w:ascii="宋体" w:cs="宋体"/>
        </w:rPr>
        <w:t>②建立思政内容资料库</w:t>
      </w:r>
    </w:p>
    <w:p>
      <w:pPr>
        <w:pStyle w:val="25"/>
        <w:rPr>
          <w:rFonts w:ascii="宋体" w:cs="宋体"/>
        </w:rPr>
      </w:pPr>
      <w:r>
        <w:rPr>
          <w:rFonts w:hint="eastAsia" w:ascii="宋体" w:cs="宋体"/>
        </w:rPr>
        <w:t>在各课程进行</w:t>
      </w:r>
      <w:r>
        <w:rPr>
          <w:rFonts w:ascii="宋体" w:cs="宋体"/>
        </w:rPr>
        <w:t>课程标准、授课计划以及课程教案设计时，将课程思政的内容纳入其中，明确思政的教学目标，与知识目标和能力目标结合，增加素质目标。进行课程教学设计时，梳理各章节的知识，发掘思政教育内容，结合酒店对学生的职业素质要求，建立思政内容资料库。主要将服务意识、合作能力、心理调节、礼貌礼节等职业基本素质和职业核心能力，以及社会主义核心价值思想渗透进教学中，潜移默化地完成课程思政。另外，在课程设计时，应强调多元化的教学模式，在多媒体教室进行理论知识教学，以实例推进教学，供学生进行讨论，通过案例教学进行情感态度价值观教育。</w:t>
      </w:r>
    </w:p>
    <w:p>
      <w:pPr>
        <w:pStyle w:val="23"/>
        <w:ind w:firstLine="480"/>
      </w:pPr>
      <w:bookmarkStart w:id="12" w:name="_Toc25726"/>
      <w:bookmarkStart w:id="13" w:name="_Toc75253694"/>
      <w:bookmarkStart w:id="14" w:name="_Toc3359"/>
      <w:r>
        <w:rPr>
          <w:rFonts w:hint="eastAsia"/>
        </w:rPr>
        <w:t>（三）专业的框架设置</w:t>
      </w:r>
      <w:bookmarkEnd w:id="12"/>
      <w:bookmarkEnd w:id="13"/>
      <w:bookmarkEnd w:id="14"/>
    </w:p>
    <w:p>
      <w:pPr>
        <w:spacing w:line="440" w:lineRule="exact"/>
        <w:ind w:firstLine="470" w:firstLineChars="196"/>
        <w:rPr>
          <w:rFonts w:hint="eastAsia"/>
          <w:sz w:val="24"/>
        </w:rPr>
      </w:pPr>
      <w:r>
        <w:rPr>
          <w:rFonts w:hint="eastAsia" w:eastAsia="宋体"/>
          <w:sz w:val="24"/>
          <w:lang w:eastAsia="zh-CN"/>
        </w:rPr>
        <w:drawing>
          <wp:anchor distT="0" distB="0" distL="114300" distR="114300" simplePos="0" relativeHeight="251669504" behindDoc="0" locked="0" layoutInCell="1" allowOverlap="1">
            <wp:simplePos x="0" y="0"/>
            <wp:positionH relativeFrom="column">
              <wp:posOffset>-95250</wp:posOffset>
            </wp:positionH>
            <wp:positionV relativeFrom="paragraph">
              <wp:posOffset>744220</wp:posOffset>
            </wp:positionV>
            <wp:extent cx="5611495" cy="3862070"/>
            <wp:effectExtent l="0" t="0" r="12065" b="8890"/>
            <wp:wrapTopAndBottom/>
            <wp:docPr id="7" name="图片 7" descr="166882222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68822220811"/>
                    <pic:cNvPicPr>
                      <a:picLocks noChangeAspect="1"/>
                    </pic:cNvPicPr>
                  </pic:nvPicPr>
                  <pic:blipFill>
                    <a:blip r:embed="rId15"/>
                    <a:stretch>
                      <a:fillRect/>
                    </a:stretch>
                  </pic:blipFill>
                  <pic:spPr>
                    <a:xfrm>
                      <a:off x="0" y="0"/>
                      <a:ext cx="5611495" cy="3862070"/>
                    </a:xfrm>
                    <a:prstGeom prst="rect">
                      <a:avLst/>
                    </a:prstGeom>
                  </pic:spPr>
                </pic:pic>
              </a:graphicData>
            </a:graphic>
          </wp:anchor>
        </w:drawing>
      </w:r>
      <w:r>
        <w:rPr>
          <w:rFonts w:hint="eastAsia"/>
          <w:sz w:val="24"/>
        </w:rPr>
        <w:t>根据国家《高职高专专业目录》中对</w:t>
      </w:r>
      <w:r>
        <w:rPr>
          <w:rFonts w:hint="eastAsia" w:hAnsi="宋体"/>
          <w:sz w:val="24"/>
        </w:rPr>
        <w:t>酒店管理与数字化运营</w:t>
      </w:r>
      <w:r>
        <w:rPr>
          <w:rFonts w:hint="eastAsia"/>
          <w:sz w:val="24"/>
        </w:rPr>
        <w:t>专业的描述，本专业的框架设置为：</w:t>
      </w:r>
    </w:p>
    <w:p>
      <w:pPr>
        <w:spacing w:line="440" w:lineRule="exact"/>
        <w:ind w:firstLine="470" w:firstLineChars="196"/>
        <w:rPr>
          <w:rFonts w:hint="eastAsia"/>
          <w:sz w:val="24"/>
        </w:rPr>
      </w:pPr>
    </w:p>
    <w:p>
      <w:pPr>
        <w:spacing w:line="440" w:lineRule="exact"/>
        <w:ind w:firstLine="470" w:firstLineChars="196"/>
        <w:rPr>
          <w:rFonts w:hint="eastAsia"/>
          <w:sz w:val="24"/>
        </w:rPr>
      </w:pPr>
    </w:p>
    <w:p>
      <w:pPr>
        <w:spacing w:line="440" w:lineRule="exact"/>
        <w:ind w:firstLine="470" w:firstLineChars="196"/>
        <w:rPr>
          <w:rFonts w:hint="eastAsia"/>
          <w:sz w:val="24"/>
        </w:rPr>
      </w:pPr>
    </w:p>
    <w:p>
      <w:pPr>
        <w:spacing w:line="440" w:lineRule="exact"/>
        <w:ind w:firstLine="431" w:firstLineChars="196"/>
        <w:jc w:val="center"/>
        <w:rPr>
          <w:rFonts w:hint="eastAsia"/>
          <w:sz w:val="24"/>
        </w:rPr>
      </w:pPr>
      <w:r>
        <w:rPr>
          <w:rFonts w:hint="eastAsia"/>
          <w:sz w:val="22"/>
          <w:szCs w:val="22"/>
        </w:rPr>
        <w:drawing>
          <wp:anchor distT="0" distB="0" distL="114300" distR="114300" simplePos="0" relativeHeight="251673600" behindDoc="0" locked="0" layoutInCell="1" allowOverlap="1">
            <wp:simplePos x="0" y="0"/>
            <wp:positionH relativeFrom="column">
              <wp:posOffset>77470</wp:posOffset>
            </wp:positionH>
            <wp:positionV relativeFrom="paragraph">
              <wp:posOffset>3938270</wp:posOffset>
            </wp:positionV>
            <wp:extent cx="5596255" cy="2842260"/>
            <wp:effectExtent l="0" t="0" r="12065" b="7620"/>
            <wp:wrapTopAndBottom/>
            <wp:docPr id="11" name="图片 11" descr="3f8a68a98c37550f004bcf3e100b6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f8a68a98c37550f004bcf3e100b6da"/>
                    <pic:cNvPicPr>
                      <a:picLocks noChangeAspect="1"/>
                    </pic:cNvPicPr>
                  </pic:nvPicPr>
                  <pic:blipFill>
                    <a:blip r:embed="rId16"/>
                    <a:stretch>
                      <a:fillRect/>
                    </a:stretch>
                  </pic:blipFill>
                  <pic:spPr>
                    <a:xfrm>
                      <a:off x="0" y="0"/>
                      <a:ext cx="5596255" cy="2842260"/>
                    </a:xfrm>
                    <a:prstGeom prst="rect">
                      <a:avLst/>
                    </a:prstGeom>
                  </pic:spPr>
                </pic:pic>
              </a:graphicData>
            </a:graphic>
          </wp:anchor>
        </w:drawing>
      </w:r>
      <w:r>
        <w:rPr>
          <w:rFonts w:hint="eastAsia" w:eastAsia="宋体"/>
          <w:sz w:val="22"/>
          <w:szCs w:val="22"/>
          <w:lang w:eastAsia="zh-CN"/>
        </w:rPr>
        <w:drawing>
          <wp:anchor distT="0" distB="0" distL="114300" distR="114300" simplePos="0" relativeHeight="251671552" behindDoc="0" locked="0" layoutInCell="1" allowOverlap="1">
            <wp:simplePos x="0" y="0"/>
            <wp:positionH relativeFrom="column">
              <wp:posOffset>1654810</wp:posOffset>
            </wp:positionH>
            <wp:positionV relativeFrom="paragraph">
              <wp:posOffset>36195</wp:posOffset>
            </wp:positionV>
            <wp:extent cx="2094865" cy="3800475"/>
            <wp:effectExtent l="0" t="0" r="8255" b="9525"/>
            <wp:wrapTopAndBottom/>
            <wp:docPr id="9" name="图片 9" descr="核心技能中文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核心技能中文版"/>
                    <pic:cNvPicPr>
                      <a:picLocks noChangeAspect="1"/>
                    </pic:cNvPicPr>
                  </pic:nvPicPr>
                  <pic:blipFill>
                    <a:blip r:embed="rId17"/>
                    <a:stretch>
                      <a:fillRect/>
                    </a:stretch>
                  </pic:blipFill>
                  <pic:spPr>
                    <a:xfrm>
                      <a:off x="0" y="0"/>
                      <a:ext cx="2094865" cy="3800475"/>
                    </a:xfrm>
                    <a:prstGeom prst="rect">
                      <a:avLst/>
                    </a:prstGeom>
                  </pic:spPr>
                </pic:pic>
              </a:graphicData>
            </a:graphic>
          </wp:anchor>
        </w:drawing>
      </w:r>
      <w:r>
        <w:rPr>
          <w:rFonts w:hint="eastAsia" w:eastAsia="宋体"/>
          <w:sz w:val="22"/>
          <w:szCs w:val="22"/>
          <w:lang w:eastAsia="zh-CN"/>
        </w:rPr>
        <w:drawing>
          <wp:anchor distT="0" distB="0" distL="114300" distR="114300" simplePos="0" relativeHeight="251672576" behindDoc="0" locked="0" layoutInCell="1" allowOverlap="1">
            <wp:simplePos x="0" y="0"/>
            <wp:positionH relativeFrom="column">
              <wp:posOffset>3765550</wp:posOffset>
            </wp:positionH>
            <wp:positionV relativeFrom="paragraph">
              <wp:posOffset>40005</wp:posOffset>
            </wp:positionV>
            <wp:extent cx="2229485" cy="3786505"/>
            <wp:effectExtent l="0" t="0" r="10795" b="8255"/>
            <wp:wrapTopAndBottom/>
            <wp:docPr id="10" name="图片 10" descr="个人素质中文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个人素质中文版"/>
                    <pic:cNvPicPr>
                      <a:picLocks noChangeAspect="1"/>
                    </pic:cNvPicPr>
                  </pic:nvPicPr>
                  <pic:blipFill>
                    <a:blip r:embed="rId18"/>
                    <a:stretch>
                      <a:fillRect/>
                    </a:stretch>
                  </pic:blipFill>
                  <pic:spPr>
                    <a:xfrm>
                      <a:off x="0" y="0"/>
                      <a:ext cx="2229485" cy="3786505"/>
                    </a:xfrm>
                    <a:prstGeom prst="rect">
                      <a:avLst/>
                    </a:prstGeom>
                  </pic:spPr>
                </pic:pic>
              </a:graphicData>
            </a:graphic>
          </wp:anchor>
        </w:drawing>
      </w:r>
      <w:r>
        <w:rPr>
          <w:rFonts w:hint="eastAsia" w:eastAsia="宋体"/>
          <w:sz w:val="22"/>
          <w:szCs w:val="22"/>
          <w:lang w:eastAsia="zh-CN"/>
        </w:rPr>
        <w:drawing>
          <wp:anchor distT="0" distB="0" distL="114300" distR="114300" simplePos="0" relativeHeight="251670528" behindDoc="0" locked="0" layoutInCell="1" allowOverlap="1">
            <wp:simplePos x="0" y="0"/>
            <wp:positionH relativeFrom="column">
              <wp:posOffset>-471170</wp:posOffset>
            </wp:positionH>
            <wp:positionV relativeFrom="paragraph">
              <wp:posOffset>32385</wp:posOffset>
            </wp:positionV>
            <wp:extent cx="2099945" cy="3790950"/>
            <wp:effectExtent l="0" t="0" r="3175" b="3810"/>
            <wp:wrapTopAndBottom/>
            <wp:docPr id="8" name="图片 8" descr="知识架构中文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知识架构中文版"/>
                    <pic:cNvPicPr>
                      <a:picLocks noChangeAspect="1"/>
                    </pic:cNvPicPr>
                  </pic:nvPicPr>
                  <pic:blipFill>
                    <a:blip r:embed="rId19"/>
                    <a:stretch>
                      <a:fillRect/>
                    </a:stretch>
                  </pic:blipFill>
                  <pic:spPr>
                    <a:xfrm>
                      <a:off x="0" y="0"/>
                      <a:ext cx="2099945" cy="3790950"/>
                    </a:xfrm>
                    <a:prstGeom prst="rect">
                      <a:avLst/>
                    </a:prstGeom>
                  </pic:spPr>
                </pic:pic>
              </a:graphicData>
            </a:graphic>
          </wp:anchor>
        </w:drawing>
      </w:r>
      <w:r>
        <w:rPr>
          <w:rFonts w:hint="eastAsia"/>
          <w:sz w:val="22"/>
          <w:szCs w:val="22"/>
          <w:lang w:val="en-US" w:eastAsia="zh-CN"/>
        </w:rPr>
        <w:t>酒店管理与数字化运营专业涉及上图中酒店管理与餐饮管理与服务类</w:t>
      </w:r>
    </w:p>
    <w:p>
      <w:pPr>
        <w:spacing w:line="440" w:lineRule="exact"/>
        <w:ind w:firstLine="470" w:firstLineChars="196"/>
        <w:rPr>
          <w:sz w:val="24"/>
        </w:rPr>
      </w:pPr>
      <w:r>
        <w:rPr>
          <w:rFonts w:hint="eastAsia"/>
          <w:sz w:val="24"/>
        </w:rPr>
        <w:t>专业培养目标：培养掌握现代酒店经营管理的基本知识和服务技能，从事酒店经营管理和接待服务的高端技能型专门人才。</w:t>
      </w:r>
    </w:p>
    <w:p>
      <w:pPr>
        <w:spacing w:line="440" w:lineRule="exact"/>
        <w:ind w:firstLine="470" w:firstLineChars="196"/>
        <w:rPr>
          <w:sz w:val="24"/>
        </w:rPr>
      </w:pPr>
      <w:r>
        <w:rPr>
          <w:rFonts w:hint="eastAsia"/>
          <w:sz w:val="24"/>
        </w:rPr>
        <w:t>专业核心能力：现代酒店经营管理与岗位服务技能。</w:t>
      </w:r>
    </w:p>
    <w:p>
      <w:pPr>
        <w:spacing w:line="440" w:lineRule="exact"/>
        <w:ind w:firstLine="470" w:firstLineChars="196"/>
        <w:rPr>
          <w:sz w:val="24"/>
        </w:rPr>
      </w:pPr>
      <w:r>
        <w:rPr>
          <w:rFonts w:hint="eastAsia"/>
          <w:sz w:val="24"/>
        </w:rPr>
        <w:t>专业核心课程与主要实践环节：酒店英语、酒店数字化营销、餐饮管理与数字化运营、前厅客房管理与数字化运营、宴会设计、酒店领班与主管实务、茶艺、果盘制作、酒店管理、酒店商务管理、咖啡与鸡尾酒调制、人力资源管理、综合实习、毕业论文等。</w:t>
      </w:r>
    </w:p>
    <w:p>
      <w:pPr>
        <w:spacing w:line="440" w:lineRule="exact"/>
        <w:ind w:firstLine="470" w:firstLineChars="196"/>
        <w:rPr>
          <w:sz w:val="24"/>
        </w:rPr>
      </w:pPr>
      <w:r>
        <w:rPr>
          <w:rFonts w:hint="eastAsia"/>
          <w:sz w:val="24"/>
        </w:rPr>
        <w:t>就业面向：旅游、酒店、餐饮集团的服务、管理、技术岗位。</w:t>
      </w:r>
    </w:p>
    <w:p>
      <w:pPr>
        <w:pStyle w:val="23"/>
        <w:ind w:firstLine="480"/>
      </w:pPr>
      <w:bookmarkStart w:id="15" w:name="_Toc32065"/>
      <w:bookmarkStart w:id="16" w:name="_Toc75253695"/>
      <w:bookmarkStart w:id="17" w:name="_Toc26635"/>
      <w:r>
        <w:rPr>
          <w:rFonts w:hint="eastAsia"/>
        </w:rPr>
        <w:t>（四）开设的课程</w:t>
      </w:r>
      <w:bookmarkEnd w:id="15"/>
      <w:bookmarkEnd w:id="16"/>
      <w:bookmarkEnd w:id="17"/>
    </w:p>
    <w:p>
      <w:pPr>
        <w:spacing w:line="440" w:lineRule="exact"/>
        <w:ind w:firstLine="470" w:firstLineChars="196"/>
        <w:rPr>
          <w:sz w:val="24"/>
        </w:rPr>
      </w:pPr>
      <w:r>
        <w:rPr>
          <w:rFonts w:hint="eastAsia"/>
          <w:sz w:val="24"/>
        </w:rPr>
        <w:t>根据教育部高职专业目录对专业课程设置的要求精神，结合企业、行业调研，参照对开设</w:t>
      </w:r>
      <w:r>
        <w:rPr>
          <w:rFonts w:hint="eastAsia" w:hAnsi="宋体"/>
          <w:sz w:val="24"/>
        </w:rPr>
        <w:t>酒店管理与数字化运营</w:t>
      </w:r>
      <w:r>
        <w:rPr>
          <w:rFonts w:hint="eastAsia"/>
          <w:sz w:val="24"/>
        </w:rPr>
        <w:t>专业的四十多所学校的调研，从本专业人才培养目标和人才规格定位出发，对</w:t>
      </w:r>
      <w:r>
        <w:rPr>
          <w:rFonts w:hint="eastAsia" w:hAnsi="宋体"/>
          <w:sz w:val="24"/>
        </w:rPr>
        <w:t>酒店管理与数字化运营</w:t>
      </w:r>
      <w:r>
        <w:rPr>
          <w:rFonts w:hint="eastAsia"/>
          <w:sz w:val="24"/>
        </w:rPr>
        <w:t>专业课程体系进行系统优化，开设如下课程：</w:t>
      </w:r>
    </w:p>
    <w:p>
      <w:pPr>
        <w:spacing w:line="440" w:lineRule="exact"/>
        <w:ind w:firstLine="470" w:firstLineChars="196"/>
        <w:rPr>
          <w:sz w:val="24"/>
        </w:rPr>
      </w:pPr>
      <w:r>
        <w:rPr>
          <w:rFonts w:hint="eastAsia"/>
          <w:sz w:val="24"/>
        </w:rPr>
        <w:t>1．基本素质课程：思想道德修养与法律基础、形势与政策、毛泽东思想和中国特色社会主义理论体系概论、大学生心理健康教育、职业发展与创业教育、中国传统文化、大学语文、体育与健康、计算机应用基础、酒店礼仪、军事理论课、劳动理论、四史等课程。</w:t>
      </w:r>
    </w:p>
    <w:p>
      <w:pPr>
        <w:spacing w:line="440" w:lineRule="exact"/>
        <w:ind w:firstLine="470" w:firstLineChars="196"/>
        <w:rPr>
          <w:sz w:val="24"/>
        </w:rPr>
      </w:pPr>
      <w:r>
        <w:rPr>
          <w:rFonts w:hint="eastAsia"/>
          <w:sz w:val="24"/>
        </w:rPr>
        <w:t>2．职业素质课程：酒店英语、酒店数字化营销、餐饮管理与数字化运营、前厅客房管理与数字化运营、宴会设计、酒店领班与主管实务、茶艺、果盘制作、酒店管理、酒店商务管理、咖啡与鸡尾酒调制、人力资源管理等课程。</w:t>
      </w:r>
    </w:p>
    <w:p>
      <w:pPr>
        <w:spacing w:line="440" w:lineRule="exact"/>
        <w:ind w:firstLine="470" w:firstLineChars="196"/>
        <w:rPr>
          <w:sz w:val="24"/>
        </w:rPr>
      </w:pPr>
      <w:r>
        <w:rPr>
          <w:rFonts w:hint="eastAsia"/>
          <w:sz w:val="24"/>
        </w:rPr>
        <w:t>3．职业技能课程：入学教育军训、综合实训、艺术教育、毕业实践、实习报告等环节。</w:t>
      </w:r>
    </w:p>
    <w:p>
      <w:pPr>
        <w:spacing w:line="440" w:lineRule="exact"/>
        <w:ind w:firstLine="470" w:firstLineChars="196"/>
        <w:rPr>
          <w:sz w:val="24"/>
        </w:rPr>
      </w:pPr>
      <w:r>
        <w:rPr>
          <w:rFonts w:hint="eastAsia"/>
          <w:sz w:val="24"/>
        </w:rPr>
        <w:t>4．职业延伸课程：旅游文化、客源国概况、酒店心理学、酒店法律法规、插花与美学鉴赏、水吧经营与管理等课程。</w:t>
      </w:r>
    </w:p>
    <w:p>
      <w:pPr>
        <w:pStyle w:val="23"/>
        <w:ind w:firstLine="480"/>
      </w:pPr>
      <w:bookmarkStart w:id="18" w:name="_Toc17932"/>
      <w:bookmarkStart w:id="19" w:name="_Toc6452"/>
      <w:bookmarkStart w:id="20" w:name="_Toc75253696"/>
      <w:r>
        <w:rPr>
          <w:rFonts w:hint="eastAsia"/>
        </w:rPr>
        <w:t>（五）素质要求</w:t>
      </w:r>
      <w:bookmarkEnd w:id="18"/>
      <w:bookmarkEnd w:id="19"/>
      <w:bookmarkEnd w:id="20"/>
    </w:p>
    <w:p>
      <w:pPr>
        <w:spacing w:line="440" w:lineRule="exact"/>
        <w:ind w:firstLine="470" w:firstLineChars="196"/>
        <w:rPr>
          <w:sz w:val="24"/>
        </w:rPr>
      </w:pPr>
      <w:r>
        <w:rPr>
          <w:rFonts w:hint="eastAsia"/>
          <w:sz w:val="24"/>
        </w:rPr>
        <w:t>根据酒店、餐饮业目前的发展情况，结合辽宁省的行业发展背景，对地方经济酒店、餐饮业的人才需求的调查分析显示，目前急缺酒店、餐饮业的一线服务人员和基层的管理人员。在对高职院校毕业生需要经过多少时间的工作实践锻炼才能胜任不同管理岗位的调查中发现：基层管理人员在四星级以上酒店需要2～3年；社会餐饮企业需要0.5～2年。中层管理人员四星级以上酒店需要4～5年；社会餐饮企业需要3～4年。高层管理人员四星以上需要10年以上；社会餐饮企业需要5年以上。这说明，酒店管理职业重视实践经验的积累，酒店管理专业毕业生想要胜任相应的管理岗位，必须经过相当长时间的基层服务与管理岗位的锻炼。</w:t>
      </w:r>
    </w:p>
    <w:p>
      <w:pPr>
        <w:numPr>
          <w:ilvl w:val="0"/>
          <w:numId w:val="4"/>
        </w:numPr>
        <w:spacing w:line="440" w:lineRule="exact"/>
        <w:ind w:firstLine="470" w:firstLineChars="196"/>
        <w:rPr>
          <w:sz w:val="24"/>
        </w:rPr>
      </w:pPr>
      <w:r>
        <w:rPr>
          <w:rFonts w:hint="eastAsia"/>
          <w:sz w:val="24"/>
        </w:rPr>
        <w:t>职业素质要求：掌握本专业知识和技术技能，具备数字化思维和技术应用能力，面向住宿业、餐饮业的接待服务、数字化运营及管理岗位群，能够从事酒店、餐饮以及民宿、邮轮等其他住宿新业态和高端接待业的服务、数字化营销、运营与管理工作。</w:t>
      </w:r>
    </w:p>
    <w:p>
      <w:pPr>
        <w:numPr>
          <w:ilvl w:val="0"/>
          <w:numId w:val="4"/>
        </w:numPr>
        <w:spacing w:line="440" w:lineRule="exact"/>
        <w:ind w:firstLine="470" w:firstLineChars="196"/>
        <w:rPr>
          <w:sz w:val="24"/>
        </w:rPr>
      </w:pPr>
      <w:r>
        <w:rPr>
          <w:rFonts w:hint="eastAsia"/>
          <w:sz w:val="24"/>
        </w:rPr>
        <w:t>综合素质要求：</w:t>
      </w:r>
    </w:p>
    <w:p>
      <w:pPr>
        <w:pStyle w:val="45"/>
        <w:spacing w:line="440" w:lineRule="exact"/>
        <w:ind w:left="420" w:firstLine="0" w:firstLineChars="0"/>
        <w:rPr>
          <w:rFonts w:hint="eastAsia" w:ascii="宋体" w:hAnsi="宋体"/>
          <w:sz w:val="24"/>
        </w:rPr>
      </w:pPr>
      <w:r>
        <w:rPr>
          <w:rFonts w:hint="eastAsia" w:ascii="宋体" w:hAnsi="宋体"/>
          <w:sz w:val="24"/>
        </w:rPr>
        <w:t>(1)</w:t>
      </w:r>
      <w:r>
        <w:rPr>
          <w:rFonts w:hint="eastAsia" w:ascii="宋体" w:hAnsi="宋体"/>
          <w:sz w:val="24"/>
          <w:highlight w:val="yellow"/>
        </w:rPr>
        <w:t>政治思想素质</w:t>
      </w:r>
      <w:r>
        <w:rPr>
          <w:rFonts w:hint="eastAsia" w:ascii="宋体" w:hAnsi="宋体"/>
          <w:sz w:val="24"/>
        </w:rPr>
        <w:t>：热爱祖国，掌握马克思列宁主义的基本原理，掌握邓小平理论的基本思想，有理想、懂政策、有法律意识，热爱祖国，热爱本职工作，有较强的社会公德意识，遵纪守法，勤奋上进。(通过思想道德修养与法治、毛泽东思想和中国特色社会主义理论体系概论、形势与政策、党史、习近平新时代中国特色社会主义思想概论等课程</w:t>
      </w:r>
      <w:r>
        <w:rPr>
          <w:rFonts w:ascii="宋体" w:hAnsi="宋体"/>
          <w:sz w:val="24"/>
        </w:rPr>
        <w:t>、</w:t>
      </w:r>
      <w:r>
        <w:rPr>
          <w:rFonts w:hint="eastAsia" w:ascii="宋体" w:hAnsi="宋体"/>
          <w:sz w:val="24"/>
        </w:rPr>
        <w:t>专业</w:t>
      </w:r>
      <w:r>
        <w:rPr>
          <w:rFonts w:ascii="宋体" w:hAnsi="宋体"/>
          <w:sz w:val="24"/>
        </w:rPr>
        <w:t>课课程思政</w:t>
      </w:r>
      <w:r>
        <w:rPr>
          <w:rFonts w:hint="eastAsia" w:ascii="宋体" w:hAnsi="宋体"/>
          <w:sz w:val="24"/>
        </w:rPr>
        <w:t>等方式</w:t>
      </w:r>
      <w:r>
        <w:rPr>
          <w:rFonts w:ascii="宋体" w:hAnsi="宋体"/>
          <w:sz w:val="24"/>
        </w:rPr>
        <w:t>提升学生的政治思想素质</w:t>
      </w:r>
      <w:r>
        <w:rPr>
          <w:rFonts w:hint="eastAsia" w:ascii="宋体" w:hAnsi="宋体"/>
          <w:sz w:val="24"/>
        </w:rPr>
        <w:t>)</w:t>
      </w:r>
    </w:p>
    <w:p>
      <w:pPr>
        <w:pStyle w:val="45"/>
        <w:tabs>
          <w:tab w:val="left" w:pos="312"/>
        </w:tabs>
        <w:spacing w:line="440" w:lineRule="exact"/>
        <w:ind w:left="420" w:firstLine="0" w:firstLineChars="0"/>
        <w:rPr>
          <w:rFonts w:ascii="宋体" w:hAnsi="宋体"/>
          <w:sz w:val="24"/>
        </w:rPr>
      </w:pPr>
      <w:r>
        <w:rPr>
          <w:rFonts w:hint="eastAsia" w:ascii="宋体" w:hAnsi="宋体"/>
          <w:sz w:val="24"/>
        </w:rPr>
        <w:t>(2)</w:t>
      </w:r>
      <w:r>
        <w:rPr>
          <w:rFonts w:hint="eastAsia" w:ascii="宋体" w:hAnsi="宋体"/>
          <w:sz w:val="24"/>
          <w:highlight w:val="yellow"/>
        </w:rPr>
        <w:t>人文素养</w:t>
      </w:r>
      <w:r>
        <w:rPr>
          <w:rFonts w:hint="eastAsia" w:ascii="宋体" w:hAnsi="宋体"/>
          <w:sz w:val="24"/>
        </w:rPr>
        <w:t>：具有一定的文化艺术修养，掌握丰富的科技、人文和艺术文化，具有较强的语言、文字表达能力。（通过中国传统文化、礼仪、美育、美学原理、音乐鉴赏、书法鉴赏、</w:t>
      </w:r>
      <w:r>
        <w:rPr>
          <w:rFonts w:ascii="宋体" w:hAnsi="宋体"/>
          <w:sz w:val="24"/>
        </w:rPr>
        <w:t>插花与美学鉴赏等课程</w:t>
      </w:r>
      <w:r>
        <w:rPr>
          <w:rFonts w:hint="eastAsia" w:ascii="宋体" w:hAnsi="宋体"/>
          <w:sz w:val="24"/>
        </w:rPr>
        <w:t>提升</w:t>
      </w:r>
      <w:r>
        <w:rPr>
          <w:rFonts w:ascii="宋体" w:hAnsi="宋体"/>
          <w:sz w:val="24"/>
        </w:rPr>
        <w:t>学生的文化艺术修养</w:t>
      </w:r>
      <w:r>
        <w:rPr>
          <w:rFonts w:hint="eastAsia" w:ascii="宋体" w:hAnsi="宋体"/>
          <w:sz w:val="24"/>
        </w:rPr>
        <w:t>；</w:t>
      </w:r>
      <w:r>
        <w:rPr>
          <w:rFonts w:ascii="宋体" w:hAnsi="宋体"/>
          <w:sz w:val="24"/>
        </w:rPr>
        <w:t>通过</w:t>
      </w:r>
      <w:r>
        <w:rPr>
          <w:rFonts w:hint="eastAsia" w:ascii="宋体" w:hAnsi="宋体"/>
          <w:sz w:val="24"/>
        </w:rPr>
        <w:t>有效</w:t>
      </w:r>
      <w:r>
        <w:rPr>
          <w:rFonts w:ascii="宋体" w:hAnsi="宋体"/>
          <w:sz w:val="24"/>
        </w:rPr>
        <w:t>沟通技巧</w:t>
      </w:r>
      <w:r>
        <w:rPr>
          <w:rFonts w:hint="eastAsia" w:ascii="宋体" w:hAnsi="宋体"/>
          <w:sz w:val="24"/>
        </w:rPr>
        <w:t>、</w:t>
      </w:r>
      <w:r>
        <w:rPr>
          <w:rFonts w:ascii="宋体" w:hAnsi="宋体"/>
          <w:sz w:val="24"/>
        </w:rPr>
        <w:t>酒店商务沟通、</w:t>
      </w:r>
      <w:r>
        <w:rPr>
          <w:rFonts w:hint="eastAsia" w:ascii="宋体" w:hAnsi="宋体"/>
          <w:sz w:val="24"/>
        </w:rPr>
        <w:t>人力资源</w:t>
      </w:r>
      <w:r>
        <w:rPr>
          <w:rFonts w:ascii="宋体" w:hAnsi="宋体"/>
          <w:sz w:val="24"/>
        </w:rPr>
        <w:t>管理、</w:t>
      </w:r>
      <w:r>
        <w:rPr>
          <w:rFonts w:hint="eastAsia" w:ascii="宋体" w:hAnsi="宋体"/>
          <w:sz w:val="24"/>
        </w:rPr>
        <w:t>领班</w:t>
      </w:r>
      <w:r>
        <w:rPr>
          <w:rFonts w:ascii="宋体" w:hAnsi="宋体"/>
          <w:sz w:val="24"/>
        </w:rPr>
        <w:t>主管与实务等课程提升学生的语言</w:t>
      </w:r>
      <w:r>
        <w:rPr>
          <w:rFonts w:hint="eastAsia" w:ascii="宋体" w:hAnsi="宋体"/>
          <w:sz w:val="24"/>
        </w:rPr>
        <w:t>和</w:t>
      </w:r>
      <w:r>
        <w:rPr>
          <w:rFonts w:ascii="宋体" w:hAnsi="宋体"/>
          <w:sz w:val="24"/>
        </w:rPr>
        <w:t>文字沟通表达能力</w:t>
      </w:r>
      <w:r>
        <w:rPr>
          <w:rFonts w:hint="eastAsia" w:ascii="宋体" w:hAnsi="宋体"/>
          <w:sz w:val="24"/>
        </w:rPr>
        <w:t>。</w:t>
      </w:r>
      <w:r>
        <w:rPr>
          <w:rFonts w:ascii="宋体" w:hAnsi="宋体"/>
          <w:sz w:val="24"/>
        </w:rPr>
        <w:t>在</w:t>
      </w:r>
      <w:r>
        <w:rPr>
          <w:rFonts w:hint="eastAsia" w:ascii="宋体" w:hAnsi="宋体"/>
          <w:sz w:val="24"/>
        </w:rPr>
        <w:t>专业</w:t>
      </w:r>
      <w:r>
        <w:rPr>
          <w:rFonts w:ascii="宋体" w:hAnsi="宋体"/>
          <w:sz w:val="24"/>
        </w:rPr>
        <w:t>课的授课过程中，任课教师会要求学生以个人或者小组的形式进行课上演示，也是提升学生表述能力的一种方式。</w:t>
      </w:r>
      <w:r>
        <w:rPr>
          <w:rFonts w:hint="eastAsia" w:ascii="宋体" w:hAnsi="宋体"/>
          <w:sz w:val="24"/>
        </w:rPr>
        <w:t>）</w:t>
      </w:r>
    </w:p>
    <w:p>
      <w:pPr>
        <w:pStyle w:val="45"/>
        <w:tabs>
          <w:tab w:val="left" w:pos="312"/>
        </w:tabs>
        <w:spacing w:line="440" w:lineRule="exact"/>
        <w:ind w:left="420" w:firstLine="0" w:firstLineChars="0"/>
        <w:rPr>
          <w:rFonts w:ascii="宋体" w:hAnsi="宋体"/>
          <w:sz w:val="24"/>
        </w:rPr>
      </w:pPr>
      <w:r>
        <w:rPr>
          <w:rFonts w:hint="eastAsia" w:ascii="宋体" w:hAnsi="宋体"/>
          <w:sz w:val="24"/>
        </w:rPr>
        <w:t>(3)</w:t>
      </w:r>
      <w:r>
        <w:rPr>
          <w:rFonts w:hint="eastAsia" w:ascii="宋体" w:hAnsi="宋体"/>
          <w:sz w:val="24"/>
          <w:highlight w:val="yellow"/>
        </w:rPr>
        <w:t>身心素养</w:t>
      </w:r>
      <w:r>
        <w:rPr>
          <w:rFonts w:hint="eastAsia" w:ascii="宋体" w:hAnsi="宋体"/>
          <w:sz w:val="24"/>
        </w:rPr>
        <w:t>：具有良好的身体素质和心理素质，意志坚定、应变能力较强，具有一定的审美能力，身心健康。（通过大学生</w:t>
      </w:r>
      <w:r>
        <w:rPr>
          <w:rFonts w:ascii="宋体" w:hAnsi="宋体"/>
          <w:sz w:val="24"/>
        </w:rPr>
        <w:t>心理健康教育</w:t>
      </w:r>
      <w:r>
        <w:rPr>
          <w:rFonts w:hint="eastAsia" w:ascii="宋体" w:hAnsi="宋体"/>
          <w:sz w:val="24"/>
        </w:rPr>
        <w:t>、体育与健康一、二、三、四、大学生健康教育、情绪</w:t>
      </w:r>
      <w:r>
        <w:rPr>
          <w:rFonts w:ascii="宋体" w:hAnsi="宋体"/>
          <w:sz w:val="24"/>
        </w:rPr>
        <w:t>管理</w:t>
      </w:r>
      <w:r>
        <w:rPr>
          <w:rFonts w:hint="eastAsia" w:ascii="宋体" w:hAnsi="宋体"/>
          <w:sz w:val="24"/>
        </w:rPr>
        <w:t>等</w:t>
      </w:r>
      <w:r>
        <w:rPr>
          <w:rFonts w:ascii="宋体" w:hAnsi="宋体"/>
          <w:sz w:val="24"/>
        </w:rPr>
        <w:t>课程提升学生的身心素养。</w:t>
      </w:r>
      <w:r>
        <w:rPr>
          <w:rFonts w:hint="eastAsia" w:ascii="宋体" w:hAnsi="宋体"/>
          <w:sz w:val="24"/>
        </w:rPr>
        <w:t>）</w:t>
      </w:r>
    </w:p>
    <w:p>
      <w:pPr>
        <w:pStyle w:val="45"/>
        <w:tabs>
          <w:tab w:val="left" w:pos="312"/>
        </w:tabs>
        <w:spacing w:line="440" w:lineRule="exact"/>
        <w:ind w:left="420" w:firstLine="0" w:firstLineChars="0"/>
        <w:rPr>
          <w:sz w:val="24"/>
        </w:rPr>
      </w:pPr>
      <w:r>
        <w:rPr>
          <w:rFonts w:hint="eastAsia" w:ascii="宋体" w:hAnsi="宋体"/>
          <w:sz w:val="24"/>
        </w:rPr>
        <w:t>(4)</w:t>
      </w:r>
      <w:r>
        <w:rPr>
          <w:rFonts w:hint="eastAsia" w:ascii="宋体" w:hAnsi="宋体"/>
          <w:sz w:val="24"/>
          <w:highlight w:val="yellow"/>
        </w:rPr>
        <w:t>职业素养</w:t>
      </w:r>
      <w:r>
        <w:rPr>
          <w:rFonts w:hint="eastAsia" w:ascii="宋体" w:hAnsi="宋体"/>
          <w:sz w:val="24"/>
        </w:rPr>
        <w:t>：具有良好的职业道德；富有团队精神、敬业精神、创新精神和创业意识；遵守行业有关规范。（通过劳动教育和</w:t>
      </w:r>
      <w:r>
        <w:rPr>
          <w:rFonts w:ascii="宋体" w:hAnsi="宋体"/>
          <w:sz w:val="24"/>
        </w:rPr>
        <w:t>专业课的学习，任课教师有意识的培养学生的职业道德、团队精神</w:t>
      </w:r>
      <w:r>
        <w:rPr>
          <w:rFonts w:hint="eastAsia" w:ascii="宋体" w:hAnsi="宋体"/>
          <w:sz w:val="24"/>
        </w:rPr>
        <w:t>、</w:t>
      </w:r>
      <w:r>
        <w:rPr>
          <w:rFonts w:ascii="宋体" w:hAnsi="宋体"/>
          <w:sz w:val="24"/>
        </w:rPr>
        <w:t>敬业精神</w:t>
      </w:r>
      <w:r>
        <w:rPr>
          <w:rFonts w:hint="eastAsia" w:ascii="宋体" w:hAnsi="宋体"/>
          <w:sz w:val="24"/>
        </w:rPr>
        <w:t>和</w:t>
      </w:r>
      <w:r>
        <w:rPr>
          <w:rFonts w:ascii="宋体" w:hAnsi="宋体"/>
          <w:sz w:val="24"/>
        </w:rPr>
        <w:t>创新精神。</w:t>
      </w:r>
      <w:r>
        <w:rPr>
          <w:rFonts w:hint="eastAsia" w:ascii="宋体" w:hAnsi="宋体"/>
          <w:sz w:val="24"/>
        </w:rPr>
        <w:t>通过职业生涯规划、创业基础、就业指导、</w:t>
      </w:r>
      <w:r>
        <w:rPr>
          <w:rFonts w:ascii="宋体" w:hAnsi="宋体"/>
          <w:sz w:val="24"/>
        </w:rPr>
        <w:t>企业</w:t>
      </w:r>
      <w:r>
        <w:rPr>
          <w:rFonts w:hint="eastAsia" w:ascii="宋体" w:hAnsi="宋体"/>
          <w:sz w:val="24"/>
        </w:rPr>
        <w:t>宣讲会</w:t>
      </w:r>
      <w:r>
        <w:rPr>
          <w:rFonts w:ascii="宋体" w:hAnsi="宋体"/>
          <w:sz w:val="24"/>
        </w:rPr>
        <w:t>等课程和活动培养学生的创业意识和深度认知行业有关</w:t>
      </w:r>
      <w:r>
        <w:rPr>
          <w:rFonts w:hint="eastAsia" w:ascii="宋体" w:hAnsi="宋体"/>
          <w:sz w:val="24"/>
        </w:rPr>
        <w:t>规范</w:t>
      </w:r>
      <w:r>
        <w:rPr>
          <w:rFonts w:ascii="宋体" w:hAnsi="宋体"/>
          <w:sz w:val="24"/>
        </w:rPr>
        <w:t>。</w:t>
      </w:r>
      <w:r>
        <w:rPr>
          <w:rFonts w:hint="eastAsia" w:ascii="宋体" w:hAnsi="宋体"/>
          <w:sz w:val="24"/>
        </w:rPr>
        <w:t>）</w:t>
      </w:r>
    </w:p>
    <w:p>
      <w:pPr>
        <w:tabs>
          <w:tab w:val="left" w:pos="312"/>
        </w:tabs>
        <w:spacing w:line="440" w:lineRule="exact"/>
        <w:ind w:left="470"/>
        <w:rPr>
          <w:sz w:val="24"/>
        </w:rPr>
      </w:pPr>
      <w:r>
        <w:rPr>
          <w:sz w:val="24"/>
        </w:rPr>
        <w:t>践行社会主义核心价值观，德智体美劳全面发展，具有一定的科学文化水平，良好的人文素养、科学素养、职业道德和创新意识，精益求精的工匠精神，较强的就业创业能力和可持续发展的能力</w:t>
      </w:r>
      <w:r>
        <w:rPr>
          <w:rFonts w:hint="eastAsia"/>
          <w:sz w:val="24"/>
        </w:rPr>
        <w:t>。</w:t>
      </w:r>
    </w:p>
    <w:p>
      <w:pPr>
        <w:pStyle w:val="23"/>
        <w:ind w:firstLine="480"/>
      </w:pPr>
      <w:bookmarkStart w:id="21" w:name="_Toc5226"/>
      <w:bookmarkStart w:id="22" w:name="_Toc75253697"/>
      <w:bookmarkStart w:id="23" w:name="_Toc13397"/>
      <w:r>
        <w:rPr>
          <w:rFonts w:hint="eastAsia"/>
        </w:rPr>
        <w:t>（六）专业建设</w:t>
      </w:r>
      <w:bookmarkEnd w:id="21"/>
      <w:bookmarkEnd w:id="22"/>
      <w:bookmarkEnd w:id="23"/>
      <w:r>
        <w:rPr>
          <w:rFonts w:hint="eastAsia"/>
        </w:rPr>
        <w:t>思路</w:t>
      </w:r>
    </w:p>
    <w:p>
      <w:pPr>
        <w:spacing w:line="440" w:lineRule="exact"/>
        <w:ind w:firstLine="420" w:firstLineChars="0"/>
        <w:rPr>
          <w:sz w:val="24"/>
        </w:rPr>
      </w:pPr>
      <w:r>
        <w:rPr>
          <w:rFonts w:hint="eastAsia"/>
          <w:sz w:val="24"/>
        </w:rPr>
        <w:t>在中国特色社会主义理论体系指导下，通过不断优化专业结构，拓宽人才培养口径，促进学校的专业设置与地方经济和社会发展的实际需要紧密结合，促进人才培养模式、课程体系、教学内容、教学管理、教学方法和手段的全面改革，促进师资队伍建设从年龄、结构、职称的整体优化，促进校内外实习基地的建设，全面提高办学质量、水平和效益，强化办学特色，培养面向旅游管理、酒店服务一线的高素质实践型、创新型、创业型人才，为区域经济和社会发展、旅游行业发展和国家需求提供有力的人才支撑和智力支持。</w:t>
      </w:r>
    </w:p>
    <w:p>
      <w:pPr>
        <w:spacing w:line="440" w:lineRule="exact"/>
        <w:ind w:firstLine="470" w:firstLineChars="196"/>
        <w:rPr>
          <w:rFonts w:hint="eastAsia"/>
          <w:sz w:val="24"/>
        </w:rPr>
      </w:pPr>
      <w:r>
        <w:rPr>
          <w:rFonts w:hint="eastAsia" w:eastAsia="宋体"/>
          <w:sz w:val="24"/>
          <w:lang w:eastAsia="zh-CN"/>
        </w:rPr>
        <w:drawing>
          <wp:anchor distT="0" distB="0" distL="114300" distR="114300" simplePos="0" relativeHeight="251668480" behindDoc="0" locked="0" layoutInCell="1" allowOverlap="1">
            <wp:simplePos x="0" y="0"/>
            <wp:positionH relativeFrom="column">
              <wp:posOffset>63500</wp:posOffset>
            </wp:positionH>
            <wp:positionV relativeFrom="paragraph">
              <wp:posOffset>3742055</wp:posOffset>
            </wp:positionV>
            <wp:extent cx="5349875" cy="2281555"/>
            <wp:effectExtent l="0" t="0" r="14605" b="4445"/>
            <wp:wrapTopAndBottom/>
            <wp:docPr id="6" name="图片 6" descr="1668796688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8796688085"/>
                    <pic:cNvPicPr>
                      <a:picLocks noChangeAspect="1"/>
                    </pic:cNvPicPr>
                  </pic:nvPicPr>
                  <pic:blipFill>
                    <a:blip r:embed="rId20"/>
                    <a:stretch>
                      <a:fillRect/>
                    </a:stretch>
                  </pic:blipFill>
                  <pic:spPr>
                    <a:xfrm>
                      <a:off x="0" y="0"/>
                      <a:ext cx="5349875" cy="2281555"/>
                    </a:xfrm>
                    <a:prstGeom prst="rect">
                      <a:avLst/>
                    </a:prstGeom>
                  </pic:spPr>
                </pic:pic>
              </a:graphicData>
            </a:graphic>
          </wp:anchor>
        </w:drawing>
      </w:r>
      <w:r>
        <w:rPr>
          <w:rFonts w:hint="eastAsia"/>
          <w:sz w:val="24"/>
        </w:rPr>
        <w:t>专业文化内涵：</w:t>
      </w:r>
      <w:r>
        <w:rPr>
          <w:rFonts w:hint="eastAsia"/>
          <w:sz w:val="24"/>
          <w:lang w:val="en-US" w:eastAsia="zh-CN"/>
        </w:rPr>
        <w:t>本专业通过文化墙、专业学生统一着装、配备胸牌、为专业学生提供专业文化手册等方式；以及在学生日常学习生活中通过对学生政治素养、文化素养、身心素养、职业素养等方面的培训和培养，通过学生入学教育、主题班会、志愿者服务、参与企业与学生共同开展的团建活动、五星级酒店参观、技能竞赛等方式建设专业文化内涵。</w:t>
      </w:r>
      <w:r>
        <w:rPr>
          <w:rFonts w:hint="eastAsia"/>
          <w:sz w:val="24"/>
        </w:rPr>
        <w:t>“服务为宗旨，以技能为核心，以就业为导向，培养创新、应用型人才”是</w:t>
      </w:r>
      <w:r>
        <w:rPr>
          <w:rFonts w:hint="eastAsia"/>
          <w:sz w:val="24"/>
          <w:lang w:val="en-US" w:eastAsia="zh-CN"/>
        </w:rPr>
        <w:t>我专业的</w:t>
      </w:r>
      <w:r>
        <w:rPr>
          <w:rFonts w:hint="eastAsia"/>
          <w:sz w:val="24"/>
        </w:rPr>
        <w:t>办学理念和培养方向。专业重视实践教学、项目教学和团队学习，将社会主义核心价值体系、现代企业优秀文化理念和工匠精神融入人才培养全过程，大力推进素质教育，培养学生诚实守信、爱岗敬业的职业精神。以文化人</w:t>
      </w:r>
      <w:r>
        <w:rPr>
          <w:rFonts w:hint="eastAsia"/>
          <w:sz w:val="24"/>
          <w:lang w:eastAsia="zh-CN"/>
        </w:rPr>
        <w:t>，</w:t>
      </w:r>
      <w:r>
        <w:rPr>
          <w:rFonts w:hint="eastAsia"/>
          <w:sz w:val="24"/>
        </w:rPr>
        <w:t>以技育人 ,培养有工匠精神，德技双馨的酒店餐饮人。</w:t>
      </w:r>
      <w:r>
        <w:rPr>
          <w:rFonts w:hint="eastAsia"/>
          <w:sz w:val="24"/>
          <w:lang w:val="en-US" w:eastAsia="zh-CN"/>
        </w:rPr>
        <w:t>本专业将在2023年6月前</w:t>
      </w:r>
      <w:r>
        <w:rPr>
          <w:rFonts w:hint="eastAsia"/>
          <w:sz w:val="24"/>
        </w:rPr>
        <w:t>重新修订专业文化育人手册</w:t>
      </w:r>
      <w:r>
        <w:rPr>
          <w:rFonts w:hint="eastAsia"/>
          <w:sz w:val="24"/>
          <w:lang w:eastAsia="zh-CN"/>
        </w:rPr>
        <w:t>，</w:t>
      </w:r>
      <w:r>
        <w:rPr>
          <w:rFonts w:hint="eastAsia"/>
          <w:sz w:val="24"/>
          <w:lang w:val="en-US" w:eastAsia="zh-CN"/>
        </w:rPr>
        <w:t>培养学生“敬人敬业，至精至诚，知行合一”的思维意识，满足：“</w:t>
      </w:r>
      <w:r>
        <w:rPr>
          <w:rFonts w:hint="eastAsia"/>
          <w:sz w:val="24"/>
        </w:rPr>
        <w:t>成为为绅士和淑女服务的绅士和淑女</w:t>
      </w:r>
      <w:r>
        <w:rPr>
          <w:rFonts w:hint="eastAsia"/>
          <w:sz w:val="24"/>
          <w:lang w:eastAsia="zh-CN"/>
        </w:rPr>
        <w:t>”</w:t>
      </w:r>
      <w:r>
        <w:rPr>
          <w:rFonts w:hint="eastAsia"/>
          <w:sz w:val="24"/>
        </w:rPr>
        <w:t>，</w:t>
      </w:r>
      <w:r>
        <w:rPr>
          <w:rFonts w:hint="eastAsia"/>
          <w:sz w:val="24"/>
          <w:lang w:val="en-US" w:eastAsia="zh-CN"/>
        </w:rPr>
        <w:t>这种</w:t>
      </w:r>
      <w:r>
        <w:rPr>
          <w:rFonts w:hint="eastAsia"/>
          <w:sz w:val="24"/>
        </w:rPr>
        <w:t>酒管人对专业的追求。我们培养有温度的酒店人和管理者，注重通过校园文化活动培养、提升学生的人格品位、社交沟通、情商等软能力，通过良好的工作环境养成良好的行业习惯、思维方式和高雅气质。</w:t>
      </w:r>
    </w:p>
    <w:p>
      <w:pPr>
        <w:spacing w:line="440" w:lineRule="exact"/>
        <w:ind w:firstLine="411" w:firstLineChars="196"/>
        <w:jc w:val="center"/>
        <w:rPr>
          <w:rFonts w:hint="default"/>
          <w:sz w:val="24"/>
          <w:lang w:val="en-US" w:eastAsia="zh-CN"/>
        </w:rPr>
      </w:pPr>
      <w:r>
        <w:rPr>
          <w:rFonts w:hint="eastAsia"/>
          <w:sz w:val="21"/>
          <w:szCs w:val="21"/>
          <w:lang w:val="en-US" w:eastAsia="zh-CN"/>
        </w:rPr>
        <w:t>酒店管理与数字化运营专业必读数目</w:t>
      </w:r>
    </w:p>
    <w:p>
      <w:pPr>
        <w:spacing w:line="440" w:lineRule="exact"/>
        <w:ind w:firstLine="470" w:firstLineChars="196"/>
        <w:rPr>
          <w:rFonts w:hint="eastAsia"/>
          <w:sz w:val="24"/>
        </w:rPr>
      </w:pPr>
      <w:r>
        <w:rPr>
          <w:rFonts w:hint="eastAsia"/>
          <w:sz w:val="24"/>
        </w:rPr>
        <w:t>2.专业办学理念：为适应住宿、餐饮产业优化升级需要，对接酒店产业数字化、网络化、智能化发展新趋势，对接新产业、新业态、新模式下住宿业、餐饮业的接待服务、数字化运营及管理岗位群的新要求，不断满足酒店产业高质量发展对高素质技术技能人才的需求，推动职业教育专业升级和数字化改造，遵循推进现代职业教育高质量发展的总体要求，培养一批高质量酒店管理专业人才。</w:t>
      </w:r>
    </w:p>
    <w:p>
      <w:pPr>
        <w:spacing w:line="440" w:lineRule="exact"/>
        <w:ind w:firstLine="470" w:firstLineChars="196"/>
        <w:rPr>
          <w:rFonts w:hint="eastAsia"/>
          <w:sz w:val="24"/>
        </w:rPr>
      </w:pPr>
      <w:r>
        <w:rPr>
          <w:rFonts w:hint="eastAsia"/>
          <w:sz w:val="24"/>
        </w:rPr>
        <w:t>3.专业人才培养模式：从国家专业教学标准入手，进一步</w:t>
      </w:r>
      <w:r>
        <w:rPr>
          <w:rFonts w:hint="eastAsia"/>
          <w:sz w:val="24"/>
          <w:lang w:val="en-US" w:eastAsia="zh-CN"/>
        </w:rPr>
        <w:t>理</w:t>
      </w:r>
      <w:r>
        <w:rPr>
          <w:rFonts w:hint="eastAsia"/>
          <w:sz w:val="24"/>
        </w:rPr>
        <w:t>清人才培养规格，做好课程体系的衔接与递进：深度开发以职业能力清单和学习水平为核心内容的专业教学标准。</w:t>
      </w:r>
      <w:r>
        <w:rPr>
          <w:rFonts w:hint="eastAsia"/>
          <w:sz w:val="24"/>
          <w:lang w:val="en-US" w:eastAsia="zh-CN"/>
        </w:rPr>
        <w:t>进一步加大专业内涵建设，深化课程建设，推进三教改革（即推动教师、教材、教法“三教”改革，</w:t>
      </w:r>
      <w:r>
        <w:rPr>
          <w:rFonts w:hint="eastAsia"/>
          <w:sz w:val="24"/>
        </w:rPr>
        <w:t>建设</w:t>
      </w:r>
      <w:r>
        <w:rPr>
          <w:rFonts w:hint="eastAsia"/>
          <w:sz w:val="24"/>
          <w:lang w:val="en-US" w:eastAsia="zh-CN"/>
        </w:rPr>
        <w:t>完善</w:t>
      </w:r>
      <w:r>
        <w:rPr>
          <w:rFonts w:hint="eastAsia"/>
          <w:sz w:val="24"/>
        </w:rPr>
        <w:t>一支学历、职称、年龄结构合理、具有国际先进教学理念和水平、“双师型”</w:t>
      </w:r>
      <w:r>
        <w:rPr>
          <w:rFonts w:hint="eastAsia"/>
          <w:sz w:val="24"/>
          <w:lang w:val="en-US" w:eastAsia="zh-CN"/>
        </w:rPr>
        <w:t>特色教师队伍建设。</w:t>
      </w:r>
      <w:r>
        <w:rPr>
          <w:rFonts w:hint="eastAsia"/>
          <w:sz w:val="24"/>
        </w:rPr>
        <w:t>立德树人是根本，能力培养是核心：培养德智体美劳全面发展人才，加强劳动教育，以劳树德、以劳增智、以劳强体、以劳育美；融于专业教学。推行工学结合的人才培养模式，突出教学过程的开放性和职业性；依托行业和企业，根据岗位的职业标准，构建专业教学标准、课程标准，将“双证书”纳入教学体系，构建面向社会行业企业，满足高技能人才培养与终身教育需要的教学体系；建设具有国内领先水平的，满足学生职业技能培养与师资培训需要的、融“教、学、做”一体的实训基地；带动专业教学质量和办学水平的全面提高，创立高职教育专业品牌；努力发挥专业建设的带动作用和辐射作用。</w:t>
      </w:r>
    </w:p>
    <w:p>
      <w:pPr>
        <w:spacing w:line="440" w:lineRule="exact"/>
        <w:ind w:firstLine="470" w:firstLineChars="196"/>
        <w:rPr>
          <w:rFonts w:hint="eastAsia"/>
          <w:sz w:val="24"/>
          <w:lang w:val="en-US" w:eastAsia="zh-CN"/>
        </w:rPr>
      </w:pPr>
      <w:r>
        <w:rPr>
          <w:rFonts w:hint="default"/>
          <w:sz w:val="24"/>
          <w:lang w:val="en-US" w:eastAsia="zh-CN"/>
        </w:rPr>
        <w:drawing>
          <wp:anchor distT="0" distB="0" distL="114300" distR="114300" simplePos="0" relativeHeight="251667456" behindDoc="0" locked="0" layoutInCell="1" allowOverlap="1">
            <wp:simplePos x="0" y="0"/>
            <wp:positionH relativeFrom="column">
              <wp:posOffset>377190</wp:posOffset>
            </wp:positionH>
            <wp:positionV relativeFrom="paragraph">
              <wp:posOffset>486410</wp:posOffset>
            </wp:positionV>
            <wp:extent cx="4826635" cy="2505075"/>
            <wp:effectExtent l="0" t="0" r="4445" b="9525"/>
            <wp:wrapTopAndBottom/>
            <wp:docPr id="5" name="图片 5" descr="微信图片_2022111900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1119001935"/>
                    <pic:cNvPicPr>
                      <a:picLocks noChangeAspect="1"/>
                    </pic:cNvPicPr>
                  </pic:nvPicPr>
                  <pic:blipFill>
                    <a:blip r:embed="rId21"/>
                    <a:stretch>
                      <a:fillRect/>
                    </a:stretch>
                  </pic:blipFill>
                  <pic:spPr>
                    <a:xfrm>
                      <a:off x="0" y="0"/>
                      <a:ext cx="4826635" cy="2505075"/>
                    </a:xfrm>
                    <a:prstGeom prst="rect">
                      <a:avLst/>
                    </a:prstGeom>
                  </pic:spPr>
                </pic:pic>
              </a:graphicData>
            </a:graphic>
          </wp:anchor>
        </w:drawing>
      </w:r>
      <w:r>
        <w:rPr>
          <w:rFonts w:hint="eastAsia"/>
          <w:sz w:val="24"/>
        </w:rPr>
        <w:t>4.校企合作：</w:t>
      </w:r>
      <w:r>
        <w:rPr>
          <w:rFonts w:hint="eastAsia"/>
          <w:sz w:val="24"/>
          <w:lang w:val="en-US" w:eastAsia="zh-CN"/>
        </w:rPr>
        <w:t>1）专业面向的产业链：</w:t>
      </w:r>
    </w:p>
    <w:p>
      <w:pPr>
        <w:spacing w:line="440" w:lineRule="exact"/>
        <w:ind w:firstLine="470" w:firstLineChars="196"/>
        <w:rPr>
          <w:rFonts w:hint="eastAsia"/>
          <w:sz w:val="24"/>
          <w:lang w:val="en-US" w:eastAsia="zh-CN"/>
        </w:rPr>
      </w:pPr>
      <w:r>
        <w:rPr>
          <w:rFonts w:hint="eastAsia"/>
          <w:sz w:val="24"/>
          <w:lang w:val="en-US" w:eastAsia="zh-CN"/>
        </w:rPr>
        <w:t>本专业面向的产业链上游供应版块涉及建造装修、物业地产、日化布草、技术系统；中游酒店涵盖经济型酒店、中高端酒店、豪华酒店、主题IP酒店、精品度假酒店；下游分销版块涉及OTA（在线旅行社，例如携程、途牛等）、UGC（用户生成内容。即用户将自己原创的内容通过互联网平台进行展示或者提供给其他用户）、旅行社和会员直销。同时，我专业主要面向酒店、餐饮以及民宿、邮轮等其他住宿新业态和高端接待业的服务、</w:t>
      </w:r>
      <w:r>
        <w:rPr>
          <w:rFonts w:hint="default"/>
          <w:sz w:val="24"/>
          <w:lang w:val="en-US" w:eastAsia="zh-CN"/>
        </w:rPr>
        <w:t>营销、运营与管理岗位群</w:t>
      </w:r>
      <w:r>
        <w:rPr>
          <w:rFonts w:hint="eastAsia"/>
          <w:sz w:val="24"/>
          <w:lang w:val="en-US" w:eastAsia="zh-CN"/>
        </w:rPr>
        <w:t>。</w:t>
      </w:r>
    </w:p>
    <w:p>
      <w:pPr>
        <w:numPr>
          <w:ilvl w:val="0"/>
          <w:numId w:val="5"/>
        </w:numPr>
        <w:spacing w:line="440" w:lineRule="exact"/>
        <w:ind w:firstLine="470" w:firstLineChars="196"/>
        <w:rPr>
          <w:rFonts w:hint="default"/>
          <w:sz w:val="24"/>
          <w:vertAlign w:val="baseline"/>
          <w:lang w:val="en-US" w:eastAsia="zh-CN"/>
        </w:rPr>
      </w:pPr>
      <w:r>
        <w:rPr>
          <w:rFonts w:hint="eastAsia"/>
          <w:sz w:val="24"/>
          <w:lang w:val="en-US" w:eastAsia="zh-CN"/>
        </w:rPr>
        <w:t xml:space="preserve">密切合作企业 </w:t>
      </w:r>
    </w:p>
    <w:tbl>
      <w:tblPr>
        <w:tblStyle w:val="16"/>
        <w:tblW w:w="0" w:type="auto"/>
        <w:tblInd w:w="6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所属酒店集团</w:t>
            </w: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酒店名称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restart"/>
          </w:tcPr>
          <w:p>
            <w:pPr>
              <w:numPr>
                <w:ilvl w:val="0"/>
                <w:numId w:val="0"/>
              </w:numPr>
              <w:spacing w:line="440" w:lineRule="exact"/>
              <w:rPr>
                <w:rFonts w:hint="eastAsia"/>
                <w:sz w:val="24"/>
                <w:vertAlign w:val="baseline"/>
                <w:lang w:val="en-US" w:eastAsia="zh-CN"/>
              </w:rPr>
            </w:pPr>
            <w:r>
              <w:rPr>
                <w:rFonts w:hint="eastAsia"/>
                <w:sz w:val="24"/>
                <w:vertAlign w:val="baseline"/>
                <w:lang w:val="en-US" w:eastAsia="zh-CN"/>
              </w:rPr>
              <w:t>万豪国际酒店集团</w:t>
            </w:r>
          </w:p>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（已签订订单班协议）</w:t>
            </w: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沈阳和平艾美酒店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continue"/>
          </w:tcPr>
          <w:p>
            <w:pPr>
              <w:numPr>
                <w:ilvl w:val="0"/>
                <w:numId w:val="0"/>
              </w:numPr>
              <w:spacing w:line="440" w:lineRule="exact"/>
              <w:rPr>
                <w:rFonts w:hint="default"/>
                <w:sz w:val="24"/>
                <w:vertAlign w:val="baseline"/>
                <w:lang w:val="en-US" w:eastAsia="zh-CN"/>
              </w:rPr>
            </w:pP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沈阳新都绿城喜来登酒店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continue"/>
          </w:tcPr>
          <w:p>
            <w:pPr>
              <w:numPr>
                <w:ilvl w:val="0"/>
                <w:numId w:val="0"/>
              </w:numPr>
              <w:spacing w:line="440" w:lineRule="exact"/>
              <w:rPr>
                <w:rFonts w:hint="default"/>
                <w:sz w:val="24"/>
                <w:vertAlign w:val="baseline"/>
                <w:lang w:val="en-US" w:eastAsia="zh-CN"/>
              </w:rPr>
            </w:pP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沈阳太阳狮万丽酒店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continue"/>
          </w:tcPr>
          <w:p>
            <w:pPr>
              <w:numPr>
                <w:ilvl w:val="0"/>
                <w:numId w:val="0"/>
              </w:numPr>
              <w:spacing w:line="440" w:lineRule="exact"/>
              <w:rPr>
                <w:rFonts w:hint="default"/>
                <w:sz w:val="24"/>
                <w:vertAlign w:val="baseline"/>
                <w:lang w:val="en-US" w:eastAsia="zh-CN"/>
              </w:rPr>
            </w:pP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沈阳万豪酒店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tcPr>
          <w:p>
            <w:pPr>
              <w:numPr>
                <w:ilvl w:val="0"/>
                <w:numId w:val="0"/>
              </w:numPr>
              <w:spacing w:line="440" w:lineRule="exact"/>
              <w:rPr>
                <w:rFonts w:hint="default"/>
                <w:sz w:val="24"/>
                <w:vertAlign w:val="baseline"/>
                <w:lang w:val="en-US" w:eastAsia="zh-CN"/>
              </w:rPr>
            </w:pP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沈阳丽都索菲特酒店（即将更名威斯汀酒店）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restart"/>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希尔顿酒店集团</w:t>
            </w: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沈阳世茂希尔顿酒店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continue"/>
          </w:tcPr>
          <w:p>
            <w:pPr>
              <w:numPr>
                <w:ilvl w:val="0"/>
                <w:numId w:val="0"/>
              </w:numPr>
              <w:spacing w:line="440" w:lineRule="exact"/>
              <w:rPr>
                <w:rFonts w:hint="default"/>
                <w:sz w:val="24"/>
                <w:vertAlign w:val="baseline"/>
                <w:lang w:val="en-US" w:eastAsia="zh-CN"/>
              </w:rPr>
            </w:pP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沈阳康莱德酒店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continue"/>
          </w:tcPr>
          <w:p>
            <w:pPr>
              <w:numPr>
                <w:ilvl w:val="0"/>
                <w:numId w:val="0"/>
              </w:numPr>
              <w:spacing w:line="440" w:lineRule="exact"/>
              <w:rPr>
                <w:rFonts w:hint="default"/>
                <w:sz w:val="24"/>
                <w:vertAlign w:val="baseline"/>
                <w:lang w:val="en-US" w:eastAsia="zh-CN"/>
              </w:rPr>
            </w:pP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沈阳希尔顿逸林酒店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continue"/>
          </w:tcPr>
          <w:p>
            <w:pPr>
              <w:numPr>
                <w:ilvl w:val="0"/>
                <w:numId w:val="0"/>
              </w:numPr>
              <w:spacing w:line="440" w:lineRule="exact"/>
              <w:rPr>
                <w:rFonts w:hint="default"/>
                <w:sz w:val="24"/>
                <w:vertAlign w:val="baseline"/>
                <w:lang w:val="en-US" w:eastAsia="zh-CN"/>
              </w:rPr>
            </w:pPr>
          </w:p>
        </w:tc>
        <w:tc>
          <w:tcPr>
            <w:tcW w:w="5720" w:type="dxa"/>
          </w:tcPr>
          <w:p>
            <w:pPr>
              <w:numPr>
                <w:ilvl w:val="0"/>
                <w:numId w:val="0"/>
              </w:numPr>
              <w:spacing w:line="440" w:lineRule="exact"/>
              <w:rPr>
                <w:rFonts w:hint="default"/>
                <w:sz w:val="24"/>
                <w:vertAlign w:val="baseline"/>
                <w:lang w:val="en-US" w:eastAsia="zh-CN"/>
              </w:rPr>
            </w:pPr>
            <w:r>
              <w:rPr>
                <w:rFonts w:hint="default"/>
                <w:sz w:val="24"/>
                <w:vertAlign w:val="baseline"/>
                <w:lang w:val="en-US" w:eastAsia="zh-CN"/>
              </w:rPr>
              <w:t>大连鲁能置业希尔顿酒店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restart"/>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洲际酒店集团</w:t>
            </w: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沈阳国际皇冠假日酒店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continue"/>
          </w:tcPr>
          <w:p>
            <w:pPr>
              <w:numPr>
                <w:ilvl w:val="0"/>
                <w:numId w:val="0"/>
              </w:numPr>
              <w:spacing w:line="440" w:lineRule="exact"/>
              <w:rPr>
                <w:rFonts w:hint="default"/>
                <w:sz w:val="24"/>
                <w:vertAlign w:val="baseline"/>
                <w:lang w:val="en-US" w:eastAsia="zh-CN"/>
              </w:rPr>
            </w:pPr>
          </w:p>
        </w:tc>
        <w:tc>
          <w:tcPr>
            <w:tcW w:w="5720" w:type="dxa"/>
          </w:tcPr>
          <w:p>
            <w:pPr>
              <w:numPr>
                <w:ilvl w:val="0"/>
                <w:numId w:val="0"/>
              </w:numPr>
              <w:spacing w:line="440" w:lineRule="exact"/>
              <w:rPr>
                <w:rFonts w:hint="default"/>
                <w:sz w:val="24"/>
                <w:vertAlign w:val="baseline"/>
                <w:lang w:val="en-US" w:eastAsia="zh-CN"/>
              </w:rPr>
            </w:pPr>
            <w:r>
              <w:rPr>
                <w:rFonts w:hint="default"/>
                <w:sz w:val="24"/>
                <w:vertAlign w:val="baseline"/>
                <w:lang w:val="en-US" w:eastAsia="zh-CN"/>
              </w:rPr>
              <w:t>大连中远海运洲际酒店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restart"/>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香格里拉酒店集团</w:t>
            </w: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沈阳香格里拉酒店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continue"/>
          </w:tcPr>
          <w:p>
            <w:pPr>
              <w:numPr>
                <w:ilvl w:val="0"/>
                <w:numId w:val="0"/>
              </w:numPr>
              <w:spacing w:line="440" w:lineRule="exact"/>
              <w:rPr>
                <w:rFonts w:hint="default"/>
                <w:sz w:val="24"/>
                <w:vertAlign w:val="baseline"/>
                <w:lang w:val="en-US" w:eastAsia="zh-CN"/>
              </w:rPr>
            </w:pP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大连香格里拉酒店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restart"/>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凯悦国际酒店集团</w:t>
            </w: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沈阳君悦酒店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continue"/>
          </w:tcPr>
          <w:p>
            <w:pPr>
              <w:numPr>
                <w:ilvl w:val="0"/>
                <w:numId w:val="0"/>
              </w:numPr>
              <w:spacing w:line="440" w:lineRule="exact"/>
              <w:rPr>
                <w:rFonts w:hint="default"/>
                <w:sz w:val="24"/>
                <w:vertAlign w:val="baseline"/>
                <w:lang w:val="en-US" w:eastAsia="zh-CN"/>
              </w:rPr>
            </w:pP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大连君悦酒店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雅高酒店集团</w:t>
            </w: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沈阳瑞士酒店（原沈阳凯宾斯基酒店）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万达酒店集团</w:t>
            </w: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沈阳万达文华酒店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top"/>
          </w:tcPr>
          <w:p>
            <w:pPr>
              <w:numPr>
                <w:ilvl w:val="0"/>
                <w:numId w:val="0"/>
              </w:numPr>
              <w:spacing w:line="440" w:lineRule="exact"/>
              <w:ind w:left="0" w:leftChars="0" w:firstLine="0" w:firstLineChars="0"/>
              <w:rPr>
                <w:rFonts w:hint="default"/>
                <w:sz w:val="24"/>
                <w:vertAlign w:val="baseline"/>
                <w:lang w:val="en-US" w:eastAsia="zh-CN"/>
              </w:rPr>
            </w:pPr>
            <w:r>
              <w:rPr>
                <w:rFonts w:hint="eastAsia"/>
                <w:sz w:val="24"/>
                <w:vertAlign w:val="baseline"/>
                <w:lang w:val="en-US" w:eastAsia="zh-CN"/>
              </w:rPr>
              <w:t>瑰丽酒店集团（原新世界酒店集团）</w:t>
            </w:r>
          </w:p>
        </w:tc>
        <w:tc>
          <w:tcPr>
            <w:tcW w:w="5720" w:type="dxa"/>
            <w:vAlign w:val="top"/>
          </w:tcPr>
          <w:p>
            <w:pPr>
              <w:numPr>
                <w:ilvl w:val="0"/>
                <w:numId w:val="0"/>
              </w:numPr>
              <w:spacing w:line="440" w:lineRule="exact"/>
              <w:ind w:left="0" w:leftChars="0" w:firstLine="0" w:firstLineChars="0"/>
              <w:rPr>
                <w:rFonts w:hint="default"/>
                <w:sz w:val="24"/>
                <w:vertAlign w:val="baseline"/>
                <w:lang w:val="en-US" w:eastAsia="zh-CN"/>
              </w:rPr>
            </w:pPr>
            <w:r>
              <w:rPr>
                <w:rFonts w:hint="eastAsia"/>
                <w:sz w:val="24"/>
                <w:vertAlign w:val="baseline"/>
                <w:lang w:val="en-US" w:eastAsia="zh-CN"/>
              </w:rPr>
              <w:t>沈阳芊丽酒店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restart"/>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辽勤集团</w:t>
            </w: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沈阳辽宁大厦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Merge w:val="continue"/>
          </w:tcPr>
          <w:p>
            <w:pPr>
              <w:numPr>
                <w:ilvl w:val="0"/>
                <w:numId w:val="0"/>
              </w:numPr>
              <w:spacing w:line="440" w:lineRule="exact"/>
              <w:rPr>
                <w:rFonts w:hint="eastAsia"/>
                <w:sz w:val="24"/>
                <w:vertAlign w:val="baseline"/>
                <w:lang w:val="en-US" w:eastAsia="zh-CN"/>
              </w:rPr>
            </w:pPr>
          </w:p>
        </w:tc>
        <w:tc>
          <w:tcPr>
            <w:tcW w:w="5720" w:type="dxa"/>
          </w:tcPr>
          <w:p>
            <w:pPr>
              <w:numPr>
                <w:ilvl w:val="0"/>
                <w:numId w:val="0"/>
              </w:numPr>
              <w:spacing w:line="440" w:lineRule="exact"/>
              <w:rPr>
                <w:rFonts w:hint="default"/>
                <w:sz w:val="24"/>
                <w:vertAlign w:val="baseline"/>
                <w:lang w:val="en-US" w:eastAsia="zh-CN"/>
              </w:rPr>
            </w:pPr>
            <w:r>
              <w:rPr>
                <w:rFonts w:hint="eastAsia"/>
                <w:sz w:val="24"/>
                <w:vertAlign w:val="baseline"/>
                <w:lang w:val="en-US" w:eastAsia="zh-CN"/>
              </w:rPr>
              <w:t>北京辽宁大厦</w:t>
            </w:r>
          </w:p>
        </w:tc>
      </w:tr>
    </w:tbl>
    <w:p>
      <w:pPr>
        <w:numPr>
          <w:ilvl w:val="0"/>
          <w:numId w:val="5"/>
        </w:numPr>
        <w:spacing w:line="440" w:lineRule="exact"/>
        <w:ind w:left="0" w:leftChars="0" w:firstLine="470" w:firstLineChars="196"/>
        <w:rPr>
          <w:rFonts w:hint="eastAsia"/>
          <w:sz w:val="24"/>
          <w:lang w:val="en-US" w:eastAsia="zh-CN"/>
        </w:rPr>
      </w:pPr>
      <w:r>
        <w:rPr>
          <w:rFonts w:hint="eastAsia"/>
          <w:sz w:val="24"/>
          <w:lang w:val="en-US" w:eastAsia="zh-CN"/>
        </w:rPr>
        <w:t>产教融合校企合作</w:t>
      </w:r>
    </w:p>
    <w:p>
      <w:pPr>
        <w:spacing w:line="440" w:lineRule="exact"/>
        <w:ind w:firstLine="470" w:firstLineChars="196"/>
        <w:rPr>
          <w:rFonts w:hint="eastAsia"/>
          <w:sz w:val="24"/>
        </w:rPr>
      </w:pPr>
      <w:r>
        <w:rPr>
          <w:rFonts w:hint="eastAsia"/>
          <w:sz w:val="24"/>
        </w:rPr>
        <w:t>根据企业自身发展的需要和对职业素养、职业能力的要求，校企合作全程参与制定人才培养方案，在已初步形成的人才培养模式基础上，进一步深化工学交替、订单培养、顶岗实习的人才培养模式改革， 确保人才培养目标的实现。以校内实训基地和校外合作企业为产学结合平台，根据企业需求、酒店行业工作过程和标准引领人才培养过程，构建“X+Y 工学交替”培养模式。以培养高端技能型人才为目标，通过与希尔顿、万豪、香格里拉等知名酒店管理品牌紧密合作，围绕酒店服务行业的工作过程，系统重构与人才培养模式相适应的课程体系，做到学校与行业企业共同开发课程体系。根据技术领域和职业岗位 (群) 的任职要求，以企业具体的工作岗位为依托，以真实工作任务为载体，按照职业能力递进规律，分析酒店管理专业岗位的典型工作任务，以及胜任典型工作任务必需的专业核心能力、职业素养，改革课程体系和教学内容，将职业岗位所需的关键能力融入专业课程体系，重构与职业标准相一致的课程体系。</w:t>
      </w:r>
    </w:p>
    <w:p>
      <w:pPr>
        <w:spacing w:line="440" w:lineRule="exact"/>
        <w:ind w:firstLine="470" w:firstLineChars="196"/>
        <w:rPr>
          <w:rFonts w:hint="eastAsia"/>
          <w:sz w:val="24"/>
          <w:lang w:val="en-US" w:eastAsia="zh-CN"/>
        </w:rPr>
      </w:pPr>
      <w:r>
        <w:rPr>
          <w:rFonts w:hint="eastAsia"/>
          <w:sz w:val="24"/>
          <w:lang w:val="en-US" w:eastAsia="zh-CN"/>
        </w:rPr>
        <w:t>产教融合校企合作在师资队伍建设、学生顶岗实习与就业、课程资源建设、生产合作等方面有下述具体内容：</w:t>
      </w:r>
    </w:p>
    <w:p>
      <w:pPr>
        <w:spacing w:line="440" w:lineRule="exact"/>
        <w:ind w:firstLine="470" w:firstLineChars="196"/>
        <w:rPr>
          <w:rFonts w:hint="eastAsia"/>
          <w:sz w:val="24"/>
          <w:lang w:val="en-US" w:eastAsia="zh-CN"/>
        </w:rPr>
      </w:pPr>
      <w:r>
        <w:rPr>
          <w:rFonts w:hint="eastAsia"/>
          <w:sz w:val="24"/>
          <w:lang w:val="en-US" w:eastAsia="zh-CN"/>
        </w:rPr>
        <w:t>在师资队伍建设中，我专业教师将落实“一师一企”制度，提升教师“双师”能力并将于2023年6月前建设万豪酒店教师工作站1个。专业教师对应教学内容定期参加企业专项培训，深度了解企业文化、岗位设置、岗位职责等相关内容，培训后将相关内容有效融入教学计划、课程标准及行业真实案例分析中。万豪教师工作站的设置，也激励专业教师提升自身知识储备，参与到企业员工培训，为酒店员工进行专题培训或讲座。</w:t>
      </w:r>
    </w:p>
    <w:p>
      <w:pPr>
        <w:spacing w:line="440" w:lineRule="exact"/>
        <w:ind w:firstLine="470" w:firstLineChars="196"/>
        <w:rPr>
          <w:rFonts w:hint="eastAsia"/>
          <w:sz w:val="24"/>
          <w:lang w:val="en-US" w:eastAsia="zh-CN"/>
        </w:rPr>
      </w:pPr>
      <w:r>
        <w:rPr>
          <w:rFonts w:hint="eastAsia"/>
          <w:sz w:val="24"/>
          <w:lang w:val="en-US" w:eastAsia="zh-CN"/>
        </w:rPr>
        <w:t>在学生顶岗实习和就业中，通过校企深度合作，双师全程式跟进学生实习就业全流程。在实习和就业前对学生进行实习就业指导、实习就业中实时跟进学生工作表现、心理状态、生活状况等，及时发现问题、及时帮助学生克服困难，解决问题。校企双师及时进行有效沟通，帮助学生稳定实习就业。对于表现优异的学生，企业给予奖励和表彰，优先转正或给予职位晋升。我专业学生已参与万豪集团培优项目，如果顺利通过，将在毕业后18个月获得部门主管职位。</w:t>
      </w:r>
    </w:p>
    <w:p>
      <w:pPr>
        <w:spacing w:line="440" w:lineRule="exact"/>
        <w:ind w:firstLine="470" w:firstLineChars="196"/>
        <w:rPr>
          <w:rFonts w:hint="eastAsia"/>
          <w:sz w:val="24"/>
          <w:lang w:val="en-US" w:eastAsia="zh-CN"/>
        </w:rPr>
      </w:pPr>
      <w:r>
        <w:rPr>
          <w:rFonts w:hint="eastAsia"/>
          <w:sz w:val="24"/>
          <w:lang w:val="en-US" w:eastAsia="zh-CN"/>
        </w:rPr>
        <w:t>在课程资源建设方面，通过书记校长走访百企与酒店总经理和各部门高管商讨深化校企合作过程中，专业获取了行业对专业建设的需求，对学生的评价。通过专业教师团队与多家合作企业高管研讨、线上调查问卷等形式，专业汇总了在教学方面存在的问题，并逐一有针对性的解决，优化课程设置和教学资源。企业高管定期为我专业学生进行嘉宾讲座。企业推荐我专业优秀毕业生对在校生进行“学哥学姐经验分享”，激发学生们对未来就业的信心。合作企业定期为我专业提供来自于不同酒店集团对行业现状和发展趋势的信息分析，帮助专业教师把握行业脉络，灵活修改更新教学内容，为学生提供最精准的行业数据和信息。万豪国际酒店集团和香格里拉酒店集团开发的一些通识在线课程有效扩充专业课内容，多样性的授课方式可以激发学生的学习兴趣，扩大知识面。合作企业提供给专业许多真实行业细节和对客服务案例，这些内容可以激发学生的创造性思维，帮助学生提高发现问题解决问题和有效对客沟通的软技能。此外，在五星级酒店参观、学生参与企业的社区服务、学生到企业做志愿者、学生参加企业周年庆等活动也提升了学生对专业的深层认知、亲身感受到酒店人的风采。可以帮助学生提高职业素养。我专业将与深度合作企业进行“影子实习方案”，即安排2-3名学生全程跟在不同的高管身边一天，通过观察记录餐饮总监或房务总监的工作时间、工作内容、工作方式等，学生参与这项活动的总结和感悟将分享给专业师生。上述来自于合作企业的文字资料、图片、视频等资料很大程度扩大了我专业的教学资源库。便于专业教师归纳整理后在今后的教学中使用。</w:t>
      </w:r>
    </w:p>
    <w:p>
      <w:pPr>
        <w:spacing w:line="440" w:lineRule="exact"/>
        <w:ind w:firstLine="470" w:firstLineChars="196"/>
        <w:rPr>
          <w:rFonts w:hint="default"/>
          <w:sz w:val="24"/>
          <w:lang w:val="en-US" w:eastAsia="zh-CN"/>
        </w:rPr>
      </w:pPr>
      <w:r>
        <w:rPr>
          <w:rFonts w:hint="eastAsia"/>
          <w:sz w:val="24"/>
          <w:lang w:val="en-US" w:eastAsia="zh-CN"/>
        </w:rPr>
        <w:t>在生产合作方面，我专业教师可以带领部分学生参与到企业的大型接待活动。我专业特色课程：插花与美学鉴赏、茶艺、咖啡制作和鸡尾酒调制可以参与企业的主题活动和新产品研发。同时校企双方可以通过共建教材、申报科研课题等方式进行生产科研等合作。</w:t>
      </w:r>
    </w:p>
    <w:p>
      <w:pPr>
        <w:pStyle w:val="4"/>
        <w:spacing w:line="415" w:lineRule="auto"/>
        <w:ind w:firstLine="480" w:firstLineChars="200"/>
        <w:rPr>
          <w:rFonts w:ascii="黑体" w:hAnsi="黑体" w:eastAsia="黑体"/>
          <w:b w:val="0"/>
          <w:sz w:val="24"/>
          <w:szCs w:val="24"/>
        </w:rPr>
      </w:pPr>
      <w:bookmarkStart w:id="24" w:name="_Toc75253698"/>
      <w:bookmarkStart w:id="25" w:name="_Toc4642"/>
      <w:bookmarkStart w:id="26" w:name="_Toc28917"/>
      <w:r>
        <w:rPr>
          <w:rFonts w:hint="eastAsia" w:ascii="黑体" w:hAnsi="黑体" w:eastAsia="黑体"/>
          <w:b w:val="0"/>
          <w:color w:val="000000"/>
          <w:sz w:val="24"/>
          <w:szCs w:val="24"/>
        </w:rPr>
        <w:t>二</w:t>
      </w:r>
      <w:r>
        <w:rPr>
          <w:rFonts w:hint="eastAsia" w:ascii="黑体" w:hAnsi="黑体" w:eastAsia="黑体"/>
          <w:b w:val="0"/>
          <w:sz w:val="24"/>
          <w:szCs w:val="24"/>
        </w:rPr>
        <w:t>、办学层次定位</w:t>
      </w:r>
      <w:bookmarkEnd w:id="24"/>
      <w:bookmarkEnd w:id="25"/>
      <w:bookmarkEnd w:id="26"/>
    </w:p>
    <w:p>
      <w:pPr>
        <w:spacing w:line="440" w:lineRule="exact"/>
        <w:ind w:firstLine="897" w:firstLineChars="374"/>
        <w:rPr>
          <w:rFonts w:ascii="宋体" w:hAnsi="宋体"/>
          <w:color w:val="000000"/>
          <w:sz w:val="24"/>
        </w:rPr>
      </w:pPr>
      <w:r>
        <w:rPr>
          <w:rFonts w:hint="eastAsia" w:ascii="宋体" w:hAnsi="宋体"/>
          <w:color w:val="000000"/>
          <w:sz w:val="24"/>
        </w:rPr>
        <mc:AlternateContent>
          <mc:Choice Requires="wps">
            <w:drawing>
              <wp:anchor distT="0" distB="0" distL="114300" distR="114300" simplePos="0" relativeHeight="251663360" behindDoc="0" locked="0" layoutInCell="1" allowOverlap="1">
                <wp:simplePos x="0" y="0"/>
                <wp:positionH relativeFrom="column">
                  <wp:posOffset>3579495</wp:posOffset>
                </wp:positionH>
                <wp:positionV relativeFrom="paragraph">
                  <wp:posOffset>40640</wp:posOffset>
                </wp:positionV>
                <wp:extent cx="228600" cy="247650"/>
                <wp:effectExtent l="11430" t="8890" r="7620" b="10160"/>
                <wp:wrapNone/>
                <wp:docPr id="4" name="文本框 168"/>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68" o:spid="_x0000_s1026" o:spt="202" type="#_x0000_t202" style="position:absolute;left:0pt;margin-left:281.85pt;margin-top:3.2pt;height:19.5pt;width:18pt;z-index:251663360;mso-width-relative:page;mso-height-relative:page;" fillcolor="#FFFFFF" filled="t" stroked="t" coordsize="21600,21600" o:gfxdata="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OYLLYAAAACAEAAA8AAAAAAAAAAQAgAAAAIgAA&#10;AGRycy9kb3ducmV2LnhtbFBLAQIUABQAAAAIAIdO4kDS60X7QQIAAIgEAAAOAAAAAAAAAAEAIAAA&#10;ACcBAABkcnMvZTJvRG9jLnhtbFBLBQYAAAAABgAGAFkBAADaBQAAAAA=&#10;">
                <v:fill on="t" focussize="0,0"/>
                <v:stroke color="#000000" miterlimit="8" joinstyle="miter"/>
                <v:imagedata o:title=""/>
                <o:lock v:ext="edit" aspectratio="f"/>
                <v:textbox>
                  <w:txbxContent>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65408" behindDoc="0" locked="0" layoutInCell="1" allowOverlap="1">
                <wp:simplePos x="0" y="0"/>
                <wp:positionH relativeFrom="column">
                  <wp:posOffset>1198245</wp:posOffset>
                </wp:positionH>
                <wp:positionV relativeFrom="paragraph">
                  <wp:posOffset>27305</wp:posOffset>
                </wp:positionV>
                <wp:extent cx="228600" cy="247650"/>
                <wp:effectExtent l="11430" t="5080" r="7620" b="13970"/>
                <wp:wrapNone/>
                <wp:docPr id="3" name="文本框 170"/>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pPr>
                              <w:rPr>
                                <w:b/>
                              </w:rPr>
                            </w:pPr>
                            <w:r>
                              <w:rPr>
                                <w:rFonts w:hint="eastAsia"/>
                                <w:b/>
                              </w:rPr>
                              <w:t>√</w:t>
                            </w:r>
                          </w:p>
                          <w:p/>
                        </w:txbxContent>
                      </wps:txbx>
                      <wps:bodyPr rot="0" vert="horz" wrap="square" lIns="91440" tIns="45720" rIns="91440" bIns="45720" anchor="t" anchorCtr="0" upright="1">
                        <a:noAutofit/>
                      </wps:bodyPr>
                    </wps:wsp>
                  </a:graphicData>
                </a:graphic>
              </wp:anchor>
            </w:drawing>
          </mc:Choice>
          <mc:Fallback>
            <w:pict>
              <v:shape id="文本框 170" o:spid="_x0000_s1026" o:spt="202" type="#_x0000_t202" style="position:absolute;left:0pt;margin-left:94.35pt;margin-top:2.15pt;height:19.5pt;width:18pt;z-index:251665408;mso-width-relative:page;mso-height-relative:page;" fillcolor="#FFFFFF" filled="t" stroked="t" coordsize="21600,21600" o:gfxdata="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78CP3WAAAACAEAAA8AAAAAAAAAAQAgAAAAIgAA&#10;AGRycy9kb3ducmV2LnhtbFBLAQIUABQAAAAIAIdO4kCvs4CXQwIAAIgEAAAOAAAAAAAAAAEAIAAA&#10;ACUBAABkcnMvZTJvRG9jLnhtbFBLBQYAAAAABgAGAFkBAADaBQAAAAA=&#10;">
                <v:fill on="t" focussize="0,0"/>
                <v:stroke color="#000000" miterlimit="8" joinstyle="miter"/>
                <v:imagedata o:title=""/>
                <o:lock v:ext="edit" aspectratio="f"/>
                <v:textbox>
                  <w:txbxContent>
                    <w:p>
                      <w:pPr>
                        <w:rPr>
                          <w:b/>
                        </w:rPr>
                      </w:pPr>
                      <w:r>
                        <w:rPr>
                          <w:rFonts w:hint="eastAsia"/>
                          <w:b/>
                        </w:rPr>
                        <w:t>√</w:t>
                      </w:r>
                    </w:p>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64384" behindDoc="0" locked="0" layoutInCell="1" allowOverlap="1">
                <wp:simplePos x="0" y="0"/>
                <wp:positionH relativeFrom="column">
                  <wp:posOffset>2129790</wp:posOffset>
                </wp:positionH>
                <wp:positionV relativeFrom="paragraph">
                  <wp:posOffset>50165</wp:posOffset>
                </wp:positionV>
                <wp:extent cx="228600" cy="247650"/>
                <wp:effectExtent l="9525" t="8890" r="9525" b="10160"/>
                <wp:wrapNone/>
                <wp:docPr id="2" name="文本框 169"/>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69" o:spid="_x0000_s1026" o:spt="202" type="#_x0000_t202" style="position:absolute;left:0pt;margin-left:167.7pt;margin-top:3.95pt;height:19.5pt;width:18pt;z-index:251664384;mso-width-relative:page;mso-height-relative:page;" fillcolor="#FFFFFF" filled="t" stroked="t" coordsize="21600,21600" o:gfxdata="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V1C9HYAAAACAEAAA8AAAAAAAAAAQAgAAAAIgAA&#10;AGRycy9kb3ducmV2LnhtbFBLAQIUABQAAAAIAIdO4kCJwsc/QQIAAIgEAAAOAAAAAAAAAAEAIAAA&#10;ACcBAABkcnMvZTJvRG9jLnhtbFBLBQYAAAAABgAGAFkBAADaBQAAAAA=&#10;">
                <v:fill on="t" focussize="0,0"/>
                <v:stroke color="#000000" miterlimit="8" joinstyle="miter"/>
                <v:imagedata o:title=""/>
                <o:lock v:ext="edit" aspectratio="f"/>
                <v:textbox>
                  <w:txbxContent>
                    <w:p/>
                  </w:txbxContent>
                </v:textbox>
              </v:shape>
            </w:pict>
          </mc:Fallback>
        </mc:AlternateContent>
      </w:r>
      <w:r>
        <w:rPr>
          <w:rFonts w:hint="eastAsia" w:ascii="宋体" w:hAnsi="宋体"/>
          <w:color w:val="000000"/>
          <w:sz w:val="24"/>
        </w:rPr>
        <mc:AlternateContent>
          <mc:Choice Requires="wps">
            <w:drawing>
              <wp:anchor distT="0" distB="0" distL="114300" distR="114300" simplePos="0" relativeHeight="251666432" behindDoc="0" locked="0" layoutInCell="1" allowOverlap="1">
                <wp:simplePos x="0" y="0"/>
                <wp:positionH relativeFrom="column">
                  <wp:posOffset>297180</wp:posOffset>
                </wp:positionH>
                <wp:positionV relativeFrom="paragraph">
                  <wp:posOffset>31115</wp:posOffset>
                </wp:positionV>
                <wp:extent cx="228600" cy="247650"/>
                <wp:effectExtent l="5715" t="8890" r="13335" b="10160"/>
                <wp:wrapNone/>
                <wp:docPr id="1" name="文本框 171"/>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71" o:spid="_x0000_s1026" o:spt="202" type="#_x0000_t202" style="position:absolute;left:0pt;margin-left:23.4pt;margin-top:2.45pt;height:19.5pt;width:18pt;z-index:251666432;mso-width-relative:page;mso-height-relative:page;" fillcolor="#FFFFFF" filled="t" stroked="t" coordsize="21600,21600" o:gfxdata="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Ljt+dQAAAAGAQAADwAAAAAAAAABACAAAAAiAAAA&#10;ZHJzL2Rvd25yZXYueG1sUEsBAhQAFAAAAAgAh07iQMZWJF1EAgAAiAQAAA4AAAAAAAAAAQAgAAAA&#10;IwEAAGRycy9lMm9Eb2MueG1sUEsFBgAAAAAGAAYAWQEAANkFAAAAAA==&#10;">
                <v:fill on="t" focussize="0,0"/>
                <v:stroke color="#000000" miterlimit="8" joinstyle="miter"/>
                <v:imagedata o:title=""/>
                <o:lock v:ext="edit" aspectratio="f"/>
                <v:textbox>
                  <w:txbxContent>
                    <w:p/>
                  </w:txbxContent>
                </v:textbox>
              </v:shape>
            </w:pict>
          </mc:Fallback>
        </mc:AlternateContent>
      </w:r>
      <w:r>
        <w:rPr>
          <w:rFonts w:hint="eastAsia" w:ascii="宋体" w:hAnsi="宋体"/>
          <w:color w:val="000000"/>
          <w:sz w:val="24"/>
        </w:rPr>
        <w:t>中职        高职        高职（本科）       高职（硕士）</w:t>
      </w:r>
    </w:p>
    <w:p>
      <w:pPr>
        <w:pStyle w:val="4"/>
        <w:spacing w:line="415" w:lineRule="auto"/>
        <w:ind w:firstLine="480" w:firstLineChars="200"/>
        <w:rPr>
          <w:rFonts w:ascii="黑体" w:hAnsi="黑体" w:eastAsia="黑体"/>
          <w:b w:val="0"/>
          <w:sz w:val="24"/>
        </w:rPr>
      </w:pPr>
      <w:bookmarkStart w:id="27" w:name="_Toc75253699"/>
      <w:bookmarkStart w:id="28" w:name="_Toc16446"/>
      <w:bookmarkStart w:id="29" w:name="_Toc14519"/>
      <w:r>
        <w:rPr>
          <w:rFonts w:hint="eastAsia" w:ascii="黑体" w:hAnsi="黑体" w:eastAsia="黑体"/>
          <w:b w:val="0"/>
          <w:sz w:val="24"/>
        </w:rPr>
        <w:t>三、专业人才培养目标</w:t>
      </w:r>
      <w:bookmarkEnd w:id="27"/>
      <w:bookmarkEnd w:id="28"/>
      <w:bookmarkEnd w:id="29"/>
    </w:p>
    <w:p>
      <w:pPr>
        <w:keepNext/>
        <w:keepLines/>
        <w:spacing w:before="260" w:after="260" w:line="413" w:lineRule="auto"/>
        <w:outlineLvl w:val="2"/>
        <w:rPr>
          <w:b/>
          <w:sz w:val="24"/>
        </w:rPr>
      </w:pPr>
      <w:bookmarkStart w:id="30" w:name="_Toc5241"/>
      <w:bookmarkStart w:id="31" w:name="_Toc19086"/>
      <w:bookmarkStart w:id="32" w:name="_Toc15514"/>
      <w:bookmarkStart w:id="33" w:name="_Toc75253700"/>
      <w:bookmarkStart w:id="34" w:name="_Toc5935"/>
      <w:bookmarkStart w:id="35" w:name="_Toc30037"/>
      <w:r>
        <w:rPr>
          <w:rFonts w:hint="eastAsia"/>
          <w:b/>
          <w:sz w:val="24"/>
        </w:rPr>
        <w:t>（一）职业面向</w:t>
      </w:r>
      <w:bookmarkEnd w:id="30"/>
      <w:bookmarkEnd w:id="31"/>
      <w:bookmarkEnd w:id="32"/>
    </w:p>
    <w:p>
      <w:pPr>
        <w:spacing w:line="400" w:lineRule="exact"/>
        <w:ind w:firstLine="480" w:firstLineChars="200"/>
        <w:rPr>
          <w:rFonts w:hAnsi="宋体"/>
          <w:sz w:val="24"/>
        </w:rPr>
      </w:pPr>
      <w:r>
        <w:rPr>
          <w:rFonts w:hAnsi="宋体"/>
          <w:sz w:val="24"/>
        </w:rPr>
        <w:t>酒店管理类人才培养强调行业岗位，但又不能只针对某一个单独的岗位，为了使培养出来的人才能有较强的适应性和就业灵活度，培养目标应针对相关岗位形成的岗位群。就酒店行业的特点来说，酒店的管理岗位群主要有</w:t>
      </w:r>
      <w:r>
        <w:rPr>
          <w:rFonts w:hint="eastAsia" w:hAnsi="宋体"/>
          <w:sz w:val="24"/>
        </w:rPr>
        <w:t>以下</w:t>
      </w:r>
      <w:r>
        <w:rPr>
          <w:rFonts w:hAnsi="宋体"/>
          <w:sz w:val="24"/>
        </w:rPr>
        <w:t>的几类：</w:t>
      </w:r>
    </w:p>
    <w:p>
      <w:pPr>
        <w:spacing w:line="400" w:lineRule="exact"/>
        <w:ind w:firstLine="480" w:firstLineChars="200"/>
        <w:rPr>
          <w:rFonts w:hAnsi="宋体"/>
          <w:sz w:val="24"/>
        </w:rPr>
      </w:pPr>
      <w:r>
        <w:rPr>
          <w:rFonts w:hint="eastAsia" w:hAnsi="宋体"/>
          <w:sz w:val="24"/>
        </w:rPr>
        <w:t>1．星级酒店餐饮部、社会餐饮企业一线服务及领班、主管级管理工作</w:t>
      </w:r>
    </w:p>
    <w:p>
      <w:pPr>
        <w:spacing w:line="400" w:lineRule="exact"/>
        <w:ind w:firstLine="480" w:firstLineChars="200"/>
        <w:rPr>
          <w:rFonts w:hAnsi="宋体"/>
          <w:sz w:val="24"/>
        </w:rPr>
      </w:pPr>
      <w:r>
        <w:rPr>
          <w:rFonts w:hint="eastAsia" w:hAnsi="宋体"/>
          <w:sz w:val="24"/>
        </w:rPr>
        <w:t>2．星级酒店客房部一线服务及领班、主管级管理工作</w:t>
      </w:r>
    </w:p>
    <w:p>
      <w:pPr>
        <w:spacing w:line="400" w:lineRule="exact"/>
        <w:ind w:firstLine="480" w:firstLineChars="200"/>
        <w:rPr>
          <w:rFonts w:hAnsi="宋体"/>
          <w:sz w:val="24"/>
        </w:rPr>
      </w:pPr>
      <w:r>
        <w:rPr>
          <w:rFonts w:hint="eastAsia" w:hAnsi="宋体"/>
          <w:sz w:val="24"/>
        </w:rPr>
        <w:t>3．星级酒店前厅部一线接待服务及领班级管理工作</w:t>
      </w:r>
    </w:p>
    <w:p>
      <w:pPr>
        <w:spacing w:line="400" w:lineRule="exact"/>
        <w:ind w:firstLine="480" w:firstLineChars="200"/>
        <w:rPr>
          <w:rFonts w:hAnsi="宋体"/>
          <w:sz w:val="24"/>
        </w:rPr>
      </w:pPr>
      <w:r>
        <w:rPr>
          <w:rFonts w:hint="eastAsia" w:hAnsi="宋体"/>
          <w:sz w:val="24"/>
        </w:rPr>
        <w:t>4．会展、康乐、酒吧、茶楼的一线管理工作</w:t>
      </w:r>
    </w:p>
    <w:p>
      <w:pPr>
        <w:spacing w:line="400" w:lineRule="exact"/>
        <w:ind w:firstLine="480" w:firstLineChars="200"/>
        <w:rPr>
          <w:rFonts w:hAnsi="宋体"/>
          <w:sz w:val="24"/>
        </w:rPr>
      </w:pPr>
    </w:p>
    <w:p>
      <w:pPr>
        <w:numPr>
          <w:ilvl w:val="255"/>
          <w:numId w:val="0"/>
        </w:numPr>
        <w:jc w:val="center"/>
        <w:rPr>
          <w:rFonts w:hAnsi="宋体"/>
          <w:sz w:val="24"/>
        </w:rPr>
      </w:pPr>
      <w:r>
        <w:rPr>
          <w:rFonts w:hint="eastAsia" w:ascii="宋体" w:hAnsi="宋体" w:cs="宋体"/>
        </w:rPr>
        <w:t>表1  职业面向构成</w:t>
      </w:r>
    </w:p>
    <w:tbl>
      <w:tblPr>
        <w:tblStyle w:val="15"/>
        <w:tblpPr w:leftFromText="180" w:rightFromText="180" w:vertAnchor="text" w:horzAnchor="margin" w:tblpXSpec="center" w:tblpY="67"/>
        <w:tblW w:w="88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819"/>
        <w:gridCol w:w="2244"/>
        <w:gridCol w:w="2410"/>
        <w:gridCol w:w="1559"/>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6" w:hRule="exact"/>
        </w:trPr>
        <w:tc>
          <w:tcPr>
            <w:tcW w:w="618" w:type="dxa"/>
            <w:vAlign w:val="center"/>
          </w:tcPr>
          <w:p>
            <w:pPr>
              <w:jc w:val="center"/>
              <w:rPr>
                <w:rFonts w:asciiTheme="minorEastAsia" w:hAnsiTheme="minorEastAsia"/>
                <w:bCs/>
                <w:szCs w:val="21"/>
              </w:rPr>
            </w:pPr>
            <w:r>
              <w:rPr>
                <w:rFonts w:hint="eastAsia" w:asciiTheme="minorEastAsia" w:hAnsiTheme="minorEastAsia"/>
                <w:bCs/>
                <w:szCs w:val="21"/>
              </w:rPr>
              <w:t>所属专业大类（代码）</w:t>
            </w:r>
          </w:p>
        </w:tc>
        <w:tc>
          <w:tcPr>
            <w:tcW w:w="819" w:type="dxa"/>
            <w:vAlign w:val="center"/>
          </w:tcPr>
          <w:p>
            <w:pPr>
              <w:jc w:val="center"/>
              <w:rPr>
                <w:rFonts w:asciiTheme="minorEastAsia" w:hAnsiTheme="minorEastAsia"/>
                <w:bCs/>
                <w:szCs w:val="21"/>
              </w:rPr>
            </w:pPr>
            <w:r>
              <w:rPr>
                <w:rFonts w:hint="eastAsia" w:asciiTheme="minorEastAsia" w:hAnsiTheme="minorEastAsia"/>
                <w:bCs/>
                <w:szCs w:val="21"/>
              </w:rPr>
              <w:t>所属专业类</w:t>
            </w:r>
          </w:p>
          <w:p>
            <w:pPr>
              <w:jc w:val="center"/>
              <w:rPr>
                <w:rFonts w:asciiTheme="minorEastAsia" w:hAnsiTheme="minorEastAsia"/>
                <w:bCs/>
                <w:szCs w:val="21"/>
              </w:rPr>
            </w:pPr>
            <w:r>
              <w:rPr>
                <w:rFonts w:hint="eastAsia" w:asciiTheme="minorEastAsia" w:hAnsiTheme="minorEastAsia"/>
                <w:bCs/>
                <w:szCs w:val="21"/>
              </w:rPr>
              <w:t>（代码）</w:t>
            </w:r>
          </w:p>
        </w:tc>
        <w:tc>
          <w:tcPr>
            <w:tcW w:w="2244" w:type="dxa"/>
            <w:vAlign w:val="center"/>
          </w:tcPr>
          <w:p>
            <w:pPr>
              <w:jc w:val="center"/>
              <w:rPr>
                <w:rFonts w:asciiTheme="minorEastAsia" w:hAnsiTheme="minorEastAsia"/>
                <w:bCs/>
                <w:szCs w:val="21"/>
              </w:rPr>
            </w:pPr>
            <w:r>
              <w:rPr>
                <w:rFonts w:hint="eastAsia" w:asciiTheme="minorEastAsia" w:hAnsiTheme="minorEastAsia"/>
                <w:bCs/>
                <w:szCs w:val="21"/>
              </w:rPr>
              <w:t>对应</w:t>
            </w:r>
          </w:p>
          <w:p>
            <w:pPr>
              <w:jc w:val="center"/>
              <w:rPr>
                <w:rFonts w:asciiTheme="minorEastAsia" w:hAnsiTheme="minorEastAsia"/>
                <w:bCs/>
                <w:szCs w:val="21"/>
              </w:rPr>
            </w:pPr>
            <w:r>
              <w:rPr>
                <w:rFonts w:hint="eastAsia" w:asciiTheme="minorEastAsia" w:hAnsiTheme="minorEastAsia"/>
                <w:bCs/>
                <w:szCs w:val="21"/>
              </w:rPr>
              <w:t>行业</w:t>
            </w:r>
          </w:p>
          <w:p>
            <w:pPr>
              <w:jc w:val="center"/>
              <w:rPr>
                <w:rFonts w:asciiTheme="minorEastAsia" w:hAnsiTheme="minorEastAsia"/>
                <w:bCs/>
                <w:szCs w:val="21"/>
              </w:rPr>
            </w:pPr>
            <w:r>
              <w:rPr>
                <w:rFonts w:hint="eastAsia" w:asciiTheme="minorEastAsia" w:hAnsiTheme="minorEastAsia"/>
                <w:bCs/>
                <w:szCs w:val="21"/>
              </w:rPr>
              <w:t>（代码）</w:t>
            </w:r>
          </w:p>
        </w:tc>
        <w:tc>
          <w:tcPr>
            <w:tcW w:w="2410" w:type="dxa"/>
            <w:vAlign w:val="center"/>
          </w:tcPr>
          <w:p>
            <w:pPr>
              <w:jc w:val="center"/>
              <w:rPr>
                <w:rFonts w:asciiTheme="minorEastAsia" w:hAnsiTheme="minorEastAsia"/>
                <w:bCs/>
                <w:szCs w:val="21"/>
              </w:rPr>
            </w:pPr>
            <w:r>
              <w:rPr>
                <w:rFonts w:hint="eastAsia" w:asciiTheme="minorEastAsia" w:hAnsiTheme="minorEastAsia"/>
                <w:bCs/>
                <w:szCs w:val="21"/>
              </w:rPr>
              <w:t>主要职业类别</w:t>
            </w:r>
          </w:p>
          <w:p>
            <w:pPr>
              <w:jc w:val="center"/>
              <w:rPr>
                <w:rFonts w:asciiTheme="minorEastAsia" w:hAnsiTheme="minorEastAsia"/>
                <w:bCs/>
                <w:szCs w:val="21"/>
              </w:rPr>
            </w:pPr>
            <w:r>
              <w:rPr>
                <w:rFonts w:hint="eastAsia" w:asciiTheme="minorEastAsia" w:hAnsiTheme="minorEastAsia"/>
                <w:bCs/>
                <w:szCs w:val="21"/>
              </w:rPr>
              <w:t>（代码）</w:t>
            </w:r>
          </w:p>
        </w:tc>
        <w:tc>
          <w:tcPr>
            <w:tcW w:w="1559" w:type="dxa"/>
            <w:vAlign w:val="center"/>
          </w:tcPr>
          <w:p>
            <w:pPr>
              <w:jc w:val="center"/>
              <w:rPr>
                <w:rFonts w:asciiTheme="minorEastAsia" w:hAnsiTheme="minorEastAsia"/>
                <w:bCs/>
                <w:szCs w:val="21"/>
              </w:rPr>
            </w:pPr>
            <w:r>
              <w:rPr>
                <w:rFonts w:hint="eastAsia" w:asciiTheme="minorEastAsia" w:hAnsiTheme="minorEastAsia"/>
                <w:bCs/>
                <w:szCs w:val="21"/>
              </w:rPr>
              <w:t>主要岗位类别（或技术领域）</w:t>
            </w:r>
          </w:p>
        </w:tc>
        <w:tc>
          <w:tcPr>
            <w:tcW w:w="1184" w:type="dxa"/>
            <w:vAlign w:val="center"/>
          </w:tcPr>
          <w:p>
            <w:pPr>
              <w:jc w:val="center"/>
              <w:rPr>
                <w:rFonts w:asciiTheme="minorEastAsia" w:hAnsiTheme="minorEastAsia"/>
                <w:bCs/>
                <w:szCs w:val="21"/>
              </w:rPr>
            </w:pPr>
            <w:r>
              <w:rPr>
                <w:rFonts w:hint="eastAsia" w:asciiTheme="minorEastAsia" w:hAnsiTheme="minorEastAsia"/>
                <w:bCs/>
                <w:szCs w:val="21"/>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9" w:hRule="exact"/>
        </w:trPr>
        <w:tc>
          <w:tcPr>
            <w:tcW w:w="618" w:type="dxa"/>
            <w:vAlign w:val="center"/>
          </w:tcPr>
          <w:p>
            <w:pPr>
              <w:jc w:val="center"/>
              <w:rPr>
                <w:rFonts w:asciiTheme="minorEastAsia" w:hAnsiTheme="minorEastAsia"/>
                <w:bCs/>
                <w:szCs w:val="21"/>
              </w:rPr>
            </w:pPr>
            <w:r>
              <w:rPr>
                <w:rFonts w:hint="eastAsia" w:asciiTheme="minorEastAsia" w:hAnsiTheme="minorEastAsia"/>
                <w:bCs/>
                <w:szCs w:val="21"/>
              </w:rPr>
              <w:t>旅游大类(54)</w:t>
            </w:r>
          </w:p>
        </w:tc>
        <w:tc>
          <w:tcPr>
            <w:tcW w:w="819" w:type="dxa"/>
            <w:vAlign w:val="center"/>
          </w:tcPr>
          <w:p>
            <w:pPr>
              <w:jc w:val="center"/>
              <w:rPr>
                <w:rFonts w:asciiTheme="minorEastAsia" w:hAnsiTheme="minorEastAsia"/>
                <w:bCs/>
                <w:szCs w:val="21"/>
              </w:rPr>
            </w:pPr>
            <w:r>
              <w:rPr>
                <w:rFonts w:hint="eastAsia" w:asciiTheme="minorEastAsia" w:hAnsiTheme="minorEastAsia"/>
                <w:bCs/>
                <w:szCs w:val="21"/>
              </w:rPr>
              <w:t>旅游类(5401)</w:t>
            </w:r>
          </w:p>
        </w:tc>
        <w:tc>
          <w:tcPr>
            <w:tcW w:w="2244" w:type="dxa"/>
            <w:vAlign w:val="center"/>
          </w:tcPr>
          <w:p>
            <w:pPr>
              <w:jc w:val="center"/>
              <w:rPr>
                <w:rFonts w:asciiTheme="minorEastAsia" w:hAnsiTheme="minorEastAsia"/>
                <w:bCs/>
                <w:szCs w:val="21"/>
              </w:rPr>
            </w:pPr>
            <w:r>
              <w:rPr>
                <w:rFonts w:hint="eastAsia" w:asciiTheme="minorEastAsia" w:hAnsiTheme="minorEastAsia"/>
                <w:bCs/>
                <w:szCs w:val="21"/>
              </w:rPr>
              <w:t>住宿业（61</w:t>
            </w:r>
            <w:r>
              <w:rPr>
                <w:rFonts w:asciiTheme="minorEastAsia" w:hAnsiTheme="minorEastAsia"/>
                <w:bCs/>
                <w:szCs w:val="21"/>
              </w:rPr>
              <w:t>）、餐饮业（62）</w:t>
            </w:r>
          </w:p>
          <w:p>
            <w:pPr>
              <w:jc w:val="center"/>
              <w:rPr>
                <w:rFonts w:asciiTheme="minorEastAsia" w:hAnsiTheme="minorEastAsia"/>
                <w:bCs/>
                <w:szCs w:val="21"/>
              </w:rPr>
            </w:pPr>
          </w:p>
        </w:tc>
        <w:tc>
          <w:tcPr>
            <w:tcW w:w="2410" w:type="dxa"/>
            <w:vAlign w:val="center"/>
          </w:tcPr>
          <w:p>
            <w:pPr>
              <w:jc w:val="center"/>
              <w:rPr>
                <w:rFonts w:asciiTheme="minorEastAsia" w:hAnsiTheme="minorEastAsia"/>
                <w:bCs/>
                <w:szCs w:val="21"/>
              </w:rPr>
            </w:pPr>
            <w:r>
              <w:rPr>
                <w:rFonts w:hint="eastAsia" w:asciiTheme="minorEastAsia" w:hAnsiTheme="minorEastAsia"/>
                <w:bCs/>
                <w:szCs w:val="21"/>
              </w:rPr>
              <w:t>住宿服务人员（4-03-01</w:t>
            </w:r>
            <w:r>
              <w:rPr>
                <w:rFonts w:asciiTheme="minorEastAsia" w:hAnsiTheme="minorEastAsia"/>
                <w:bCs/>
                <w:szCs w:val="21"/>
              </w:rPr>
              <w:t xml:space="preserve">），其中包括： </w:t>
            </w:r>
          </w:p>
          <w:p>
            <w:pPr>
              <w:jc w:val="center"/>
              <w:rPr>
                <w:rFonts w:asciiTheme="minorEastAsia" w:hAnsiTheme="minorEastAsia"/>
                <w:bCs/>
                <w:szCs w:val="21"/>
              </w:rPr>
            </w:pPr>
            <w:r>
              <w:rPr>
                <w:rFonts w:asciiTheme="minorEastAsia" w:hAnsiTheme="minorEastAsia"/>
                <w:bCs/>
                <w:szCs w:val="21"/>
              </w:rPr>
              <w:t xml:space="preserve">前厅服务员（4-03-01-01）客房服务员（4-03-01-02）旅店服务员 </w:t>
            </w:r>
          </w:p>
          <w:p>
            <w:pPr>
              <w:jc w:val="center"/>
              <w:rPr>
                <w:rFonts w:asciiTheme="minorEastAsia" w:hAnsiTheme="minorEastAsia"/>
                <w:bCs/>
                <w:szCs w:val="21"/>
              </w:rPr>
            </w:pPr>
            <w:r>
              <w:rPr>
                <w:rFonts w:asciiTheme="minorEastAsia" w:hAnsiTheme="minorEastAsia"/>
                <w:bCs/>
                <w:szCs w:val="21"/>
              </w:rPr>
              <w:t xml:space="preserve">（4-03-01-03） </w:t>
            </w:r>
          </w:p>
          <w:p>
            <w:pPr>
              <w:jc w:val="center"/>
              <w:rPr>
                <w:rFonts w:asciiTheme="minorEastAsia" w:hAnsiTheme="minorEastAsia"/>
                <w:bCs/>
                <w:szCs w:val="21"/>
              </w:rPr>
            </w:pPr>
            <w:r>
              <w:rPr>
                <w:rFonts w:asciiTheme="minorEastAsia" w:hAnsiTheme="minorEastAsia"/>
                <w:bCs/>
                <w:szCs w:val="21"/>
              </w:rPr>
              <w:t xml:space="preserve">餐饮服务人员（4-03-02），其中包括： </w:t>
            </w:r>
          </w:p>
          <w:p>
            <w:pPr>
              <w:jc w:val="center"/>
              <w:rPr>
                <w:rFonts w:asciiTheme="minorEastAsia" w:hAnsiTheme="minorEastAsia"/>
                <w:bCs/>
                <w:szCs w:val="21"/>
              </w:rPr>
            </w:pPr>
            <w:r>
              <w:rPr>
                <w:rFonts w:asciiTheme="minorEastAsia" w:hAnsiTheme="minorEastAsia"/>
                <w:bCs/>
                <w:szCs w:val="21"/>
              </w:rPr>
              <w:t>餐厅服务员（4-03-02-05）其他住宿和餐饮服务人员（4-03-99）</w:t>
            </w:r>
          </w:p>
          <w:p>
            <w:pPr>
              <w:jc w:val="center"/>
              <w:rPr>
                <w:rFonts w:asciiTheme="minorEastAsia" w:hAnsiTheme="minorEastAsia"/>
                <w:bCs/>
                <w:szCs w:val="21"/>
              </w:rPr>
            </w:pPr>
          </w:p>
        </w:tc>
        <w:tc>
          <w:tcPr>
            <w:tcW w:w="1559" w:type="dxa"/>
            <w:vAlign w:val="center"/>
          </w:tcPr>
          <w:p>
            <w:pPr>
              <w:jc w:val="center"/>
              <w:rPr>
                <w:rFonts w:asciiTheme="minorEastAsia" w:hAnsiTheme="minorEastAsia"/>
                <w:bCs/>
                <w:szCs w:val="21"/>
              </w:rPr>
            </w:pPr>
            <w:r>
              <w:rPr>
                <w:rFonts w:hint="eastAsia" w:asciiTheme="minorEastAsia" w:hAnsiTheme="minorEastAsia"/>
                <w:bCs/>
                <w:szCs w:val="21"/>
              </w:rPr>
              <w:t>酒店、餐饮以及民宿、邮轮等其他住宿新业态和高端接待业的服务、</w:t>
            </w:r>
            <w:r>
              <w:rPr>
                <w:rFonts w:asciiTheme="minorEastAsia" w:hAnsiTheme="minorEastAsia"/>
                <w:bCs/>
                <w:szCs w:val="21"/>
              </w:rPr>
              <w:t>营销、运营与管理岗位群</w:t>
            </w:r>
          </w:p>
          <w:p>
            <w:pPr>
              <w:jc w:val="center"/>
              <w:rPr>
                <w:rFonts w:asciiTheme="minorEastAsia" w:hAnsiTheme="minorEastAsia"/>
                <w:bCs/>
                <w:szCs w:val="21"/>
              </w:rPr>
            </w:pPr>
          </w:p>
        </w:tc>
        <w:tc>
          <w:tcPr>
            <w:tcW w:w="1184" w:type="dxa"/>
            <w:vAlign w:val="center"/>
          </w:tcPr>
          <w:p>
            <w:pPr>
              <w:jc w:val="center"/>
              <w:rPr>
                <w:rFonts w:hint="eastAsia" w:asciiTheme="minorEastAsia" w:hAnsiTheme="minorEastAsia"/>
                <w:bCs/>
                <w:szCs w:val="21"/>
              </w:rPr>
            </w:pPr>
            <w:r>
              <w:rPr>
                <w:rFonts w:hint="eastAsia" w:asciiTheme="minorEastAsia" w:hAnsiTheme="minorEastAsia"/>
                <w:bCs/>
                <w:szCs w:val="21"/>
              </w:rPr>
              <w:t>酒店运营管理、现代酒店服务质量管理、餐饮管理运行</w:t>
            </w:r>
          </w:p>
          <w:p>
            <w:pPr>
              <w:jc w:val="center"/>
              <w:rPr>
                <w:rFonts w:hint="eastAsia" w:eastAsia="宋体" w:asciiTheme="minorEastAsia" w:hAnsiTheme="minorEastAsia"/>
                <w:bCs/>
                <w:color w:val="0000FF"/>
                <w:szCs w:val="21"/>
                <w:lang w:val="en-US" w:eastAsia="zh-CN"/>
              </w:rPr>
            </w:pPr>
            <w:r>
              <w:rPr>
                <w:rFonts w:hint="eastAsia" w:asciiTheme="minorEastAsia" w:hAnsiTheme="minorEastAsia"/>
                <w:bCs/>
                <w:color w:val="0000FF"/>
                <w:szCs w:val="21"/>
                <w:lang w:val="en-US" w:eastAsia="zh-CN"/>
              </w:rPr>
              <w:t>茶艺师</w:t>
            </w:r>
          </w:p>
          <w:p>
            <w:pPr>
              <w:jc w:val="center"/>
              <w:rPr>
                <w:rFonts w:asciiTheme="minorEastAsia" w:hAnsiTheme="minorEastAsia"/>
                <w:bCs/>
                <w:szCs w:val="21"/>
              </w:rPr>
            </w:pPr>
          </w:p>
        </w:tc>
      </w:tr>
    </w:tbl>
    <w:p>
      <w:pPr>
        <w:spacing w:line="400" w:lineRule="exact"/>
        <w:ind w:firstLine="480" w:firstLineChars="200"/>
        <w:rPr>
          <w:rFonts w:hAnsi="宋体"/>
          <w:sz w:val="24"/>
          <w:highlight w:val="yellow"/>
        </w:rPr>
      </w:pPr>
    </w:p>
    <w:p>
      <w:pPr>
        <w:keepNext/>
        <w:keepLines/>
        <w:numPr>
          <w:ilvl w:val="0"/>
          <w:numId w:val="6"/>
        </w:numPr>
        <w:spacing w:before="260" w:after="260" w:line="413" w:lineRule="auto"/>
        <w:outlineLvl w:val="2"/>
        <w:rPr>
          <w:rFonts w:hint="eastAsia"/>
          <w:b/>
          <w:sz w:val="24"/>
        </w:rPr>
      </w:pPr>
      <w:bookmarkStart w:id="36" w:name="_Toc11358"/>
      <w:bookmarkStart w:id="37" w:name="_Toc29762"/>
      <w:bookmarkStart w:id="38" w:name="_Toc26304"/>
      <w:r>
        <w:rPr>
          <w:rFonts w:hint="eastAsia"/>
          <w:b/>
          <w:sz w:val="24"/>
        </w:rPr>
        <w:t>职业能力结构</w:t>
      </w:r>
      <w:bookmarkEnd w:id="36"/>
      <w:bookmarkEnd w:id="37"/>
      <w:bookmarkEnd w:id="38"/>
    </w:p>
    <w:p>
      <w:pPr>
        <w:keepNext/>
        <w:keepLines/>
        <w:numPr>
          <w:ilvl w:val="0"/>
          <w:numId w:val="0"/>
        </w:numPr>
        <w:spacing w:before="260" w:after="260" w:line="413" w:lineRule="auto"/>
        <w:ind w:firstLine="420" w:firstLineChars="0"/>
        <w:outlineLvl w:val="2"/>
        <w:rPr>
          <w:sz w:val="24"/>
        </w:rPr>
      </w:pPr>
      <w:r>
        <w:rPr>
          <w:rFonts w:hint="eastAsia"/>
          <w:sz w:val="24"/>
        </w:rPr>
        <w:t>根据</w:t>
      </w:r>
      <w:r>
        <w:rPr>
          <w:rFonts w:hint="eastAsia" w:ascii="宋体" w:hAnsi="宋体"/>
          <w:sz w:val="24"/>
        </w:rPr>
        <w:t>酒店管理与数字化运营</w:t>
      </w:r>
      <w:r>
        <w:rPr>
          <w:rFonts w:hint="eastAsia"/>
          <w:sz w:val="24"/>
        </w:rPr>
        <w:t>专业就业岗位能力要求，及能够胜任岗位工作任务的能力要求，本专业职业岗位群及职业能力结构如下表：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7"/>
        <w:gridCol w:w="736"/>
        <w:gridCol w:w="14"/>
        <w:gridCol w:w="1560"/>
        <w:gridCol w:w="2846"/>
        <w:gridCol w:w="84"/>
        <w:gridCol w:w="2676"/>
        <w:gridCol w:w="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61" w:type="dxa"/>
            <w:vMerge w:val="restart"/>
            <w:vAlign w:val="center"/>
          </w:tcPr>
          <w:p>
            <w:pPr>
              <w:spacing w:line="300" w:lineRule="exact"/>
              <w:jc w:val="center"/>
              <w:rPr>
                <w:rFonts w:ascii="宋体" w:hAnsi="宋体" w:cs="宋体"/>
                <w:szCs w:val="21"/>
              </w:rPr>
            </w:pPr>
            <w:r>
              <w:rPr>
                <w:rFonts w:hint="eastAsia" w:ascii="宋体" w:hAnsi="宋体" w:cs="宋体"/>
                <w:b/>
                <w:szCs w:val="21"/>
              </w:rPr>
              <w:t>就业岗位</w:t>
            </w:r>
          </w:p>
        </w:tc>
        <w:tc>
          <w:tcPr>
            <w:tcW w:w="743" w:type="dxa"/>
            <w:gridSpan w:val="2"/>
            <w:vMerge w:val="restart"/>
            <w:vAlign w:val="center"/>
          </w:tcPr>
          <w:p>
            <w:pPr>
              <w:spacing w:line="300" w:lineRule="exact"/>
              <w:jc w:val="center"/>
              <w:rPr>
                <w:rFonts w:ascii="宋体" w:hAnsi="宋体" w:cs="宋体"/>
                <w:szCs w:val="21"/>
              </w:rPr>
            </w:pPr>
            <w:r>
              <w:rPr>
                <w:rFonts w:hint="eastAsia" w:ascii="宋体" w:hAnsi="宋体" w:cs="宋体"/>
                <w:b/>
                <w:szCs w:val="21"/>
              </w:rPr>
              <w:t>工作过程</w:t>
            </w:r>
          </w:p>
        </w:tc>
        <w:tc>
          <w:tcPr>
            <w:tcW w:w="1570" w:type="dxa"/>
            <w:gridSpan w:val="2"/>
            <w:vMerge w:val="restart"/>
            <w:vAlign w:val="center"/>
          </w:tcPr>
          <w:p>
            <w:pPr>
              <w:spacing w:line="300" w:lineRule="exact"/>
              <w:jc w:val="center"/>
              <w:rPr>
                <w:rFonts w:ascii="宋体" w:hAnsi="宋体" w:cs="宋体"/>
                <w:szCs w:val="21"/>
              </w:rPr>
            </w:pPr>
            <w:r>
              <w:rPr>
                <w:rFonts w:hint="eastAsia" w:ascii="宋体" w:hAnsi="宋体" w:cs="宋体"/>
                <w:b/>
                <w:szCs w:val="21"/>
                <w:lang w:val="en-US" w:eastAsia="zh-CN"/>
              </w:rPr>
              <w:t>典型</w:t>
            </w:r>
            <w:r>
              <w:rPr>
                <w:rFonts w:hint="eastAsia" w:ascii="宋体" w:hAnsi="宋体" w:cs="宋体"/>
                <w:b/>
                <w:szCs w:val="21"/>
              </w:rPr>
              <w:t>工作任务</w:t>
            </w:r>
          </w:p>
        </w:tc>
        <w:tc>
          <w:tcPr>
            <w:tcW w:w="5700" w:type="dxa"/>
            <w:gridSpan w:val="4"/>
            <w:vAlign w:val="center"/>
          </w:tcPr>
          <w:p>
            <w:pPr>
              <w:adjustRightInd w:val="0"/>
              <w:snapToGrid w:val="0"/>
              <w:jc w:val="center"/>
              <w:rPr>
                <w:rFonts w:ascii="宋体" w:hAnsi="宋体" w:cs="宋体"/>
                <w:szCs w:val="21"/>
              </w:rPr>
            </w:pPr>
            <w:r>
              <w:rPr>
                <w:rFonts w:hint="eastAsia" w:ascii="黑体" w:eastAsia="黑体"/>
                <w:b/>
                <w:szCs w:val="21"/>
              </w:rPr>
              <w:t>能 力 分 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61" w:type="dxa"/>
            <w:vMerge w:val="continue"/>
            <w:vAlign w:val="center"/>
          </w:tcPr>
          <w:p>
            <w:pPr>
              <w:spacing w:line="300" w:lineRule="exact"/>
              <w:jc w:val="center"/>
            </w:pPr>
          </w:p>
        </w:tc>
        <w:tc>
          <w:tcPr>
            <w:tcW w:w="743" w:type="dxa"/>
            <w:gridSpan w:val="2"/>
            <w:vMerge w:val="continue"/>
            <w:vAlign w:val="center"/>
          </w:tcPr>
          <w:p>
            <w:pPr>
              <w:spacing w:line="300" w:lineRule="exact"/>
              <w:jc w:val="center"/>
            </w:pPr>
          </w:p>
        </w:tc>
        <w:tc>
          <w:tcPr>
            <w:tcW w:w="1570" w:type="dxa"/>
            <w:gridSpan w:val="2"/>
            <w:vMerge w:val="continue"/>
            <w:vAlign w:val="center"/>
          </w:tcPr>
          <w:p>
            <w:pPr>
              <w:spacing w:line="300" w:lineRule="exact"/>
              <w:jc w:val="center"/>
            </w:pPr>
          </w:p>
        </w:tc>
        <w:tc>
          <w:tcPr>
            <w:tcW w:w="2930" w:type="dxa"/>
            <w:gridSpan w:val="2"/>
            <w:vAlign w:val="center"/>
          </w:tcPr>
          <w:p>
            <w:pPr>
              <w:adjustRightInd w:val="0"/>
              <w:snapToGrid w:val="0"/>
              <w:spacing w:line="240" w:lineRule="exact"/>
              <w:jc w:val="center"/>
              <w:rPr>
                <w:rFonts w:ascii="黑体" w:eastAsia="黑体"/>
                <w:b/>
                <w:szCs w:val="21"/>
              </w:rPr>
            </w:pPr>
            <w:r>
              <w:rPr>
                <w:rFonts w:hint="eastAsia" w:ascii="黑体" w:eastAsia="黑体"/>
                <w:b/>
                <w:szCs w:val="21"/>
              </w:rPr>
              <w:t>技  能</w:t>
            </w:r>
          </w:p>
          <w:p>
            <w:pPr>
              <w:adjustRightInd w:val="0"/>
              <w:snapToGrid w:val="0"/>
              <w:spacing w:line="240" w:lineRule="exact"/>
              <w:jc w:val="center"/>
              <w:rPr>
                <w:rFonts w:ascii="宋体" w:hAnsi="宋体" w:cs="宋体"/>
                <w:b/>
                <w:szCs w:val="21"/>
              </w:rPr>
            </w:pPr>
            <w:r>
              <w:rPr>
                <w:rFonts w:hint="eastAsia" w:ascii="黑体" w:eastAsia="黑体"/>
                <w:b/>
                <w:szCs w:val="21"/>
              </w:rPr>
              <w:t>（基本技能+职业技能）</w:t>
            </w:r>
          </w:p>
        </w:tc>
        <w:tc>
          <w:tcPr>
            <w:tcW w:w="2770" w:type="dxa"/>
            <w:gridSpan w:val="2"/>
            <w:vAlign w:val="center"/>
          </w:tcPr>
          <w:p>
            <w:pPr>
              <w:adjustRightInd w:val="0"/>
              <w:snapToGrid w:val="0"/>
              <w:spacing w:line="240" w:lineRule="exact"/>
              <w:jc w:val="center"/>
              <w:rPr>
                <w:rFonts w:ascii="黑体" w:eastAsia="黑体"/>
                <w:b/>
                <w:szCs w:val="21"/>
              </w:rPr>
            </w:pPr>
            <w:r>
              <w:rPr>
                <w:rFonts w:hint="eastAsia" w:ascii="黑体" w:eastAsia="黑体"/>
                <w:b/>
                <w:szCs w:val="21"/>
              </w:rPr>
              <w:t>素  质</w:t>
            </w:r>
          </w:p>
          <w:p>
            <w:pPr>
              <w:adjustRightInd w:val="0"/>
              <w:snapToGrid w:val="0"/>
              <w:spacing w:line="240" w:lineRule="exact"/>
              <w:jc w:val="center"/>
              <w:rPr>
                <w:rFonts w:ascii="宋体" w:hAnsi="宋体" w:cs="宋体"/>
                <w:b/>
                <w:szCs w:val="21"/>
              </w:rPr>
            </w:pPr>
            <w:r>
              <w:rPr>
                <w:rFonts w:hint="eastAsia" w:ascii="黑体" w:eastAsia="黑体"/>
                <w:b/>
                <w:szCs w:val="21"/>
              </w:rPr>
              <w:t>（基本素质+职业素质）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61" w:type="dxa"/>
            <w:vMerge w:val="restart"/>
            <w:vAlign w:val="center"/>
          </w:tcPr>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餐</w:t>
            </w:r>
          </w:p>
          <w:p>
            <w:pPr>
              <w:spacing w:line="300" w:lineRule="exact"/>
              <w:jc w:val="center"/>
              <w:rPr>
                <w:rFonts w:ascii="宋体" w:hAnsi="宋体" w:cs="宋体"/>
                <w:bCs/>
                <w:szCs w:val="21"/>
              </w:rPr>
            </w:pPr>
            <w:r>
              <w:rPr>
                <w:rFonts w:hint="eastAsia" w:ascii="宋体" w:hAnsi="宋体" w:cs="宋体"/>
                <w:bCs/>
                <w:szCs w:val="21"/>
              </w:rPr>
              <w:t>饮</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bCs/>
                <w:szCs w:val="21"/>
              </w:rPr>
            </w:pPr>
            <w:r>
              <w:rPr>
                <w:rFonts w:hint="eastAsia" w:ascii="宋体" w:hAnsi="宋体" w:cs="宋体"/>
                <w:bCs/>
                <w:szCs w:val="21"/>
              </w:rPr>
              <w:t>A</w:t>
            </w: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餐</w:t>
            </w:r>
          </w:p>
          <w:p>
            <w:pPr>
              <w:spacing w:line="300" w:lineRule="exact"/>
              <w:jc w:val="center"/>
              <w:rPr>
                <w:rFonts w:ascii="宋体" w:hAnsi="宋体" w:cs="宋体"/>
                <w:bCs/>
                <w:szCs w:val="21"/>
              </w:rPr>
            </w:pPr>
            <w:r>
              <w:rPr>
                <w:rFonts w:hint="eastAsia" w:ascii="宋体" w:hAnsi="宋体" w:cs="宋体"/>
                <w:bCs/>
                <w:szCs w:val="21"/>
              </w:rPr>
              <w:t>饮</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bCs/>
                <w:szCs w:val="21"/>
              </w:rPr>
            </w:pPr>
            <w:r>
              <w:rPr>
                <w:rFonts w:hint="eastAsia" w:ascii="宋体" w:hAnsi="宋体" w:cs="宋体"/>
                <w:bCs/>
                <w:szCs w:val="21"/>
              </w:rPr>
              <w:t>A</w:t>
            </w: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餐</w:t>
            </w:r>
          </w:p>
          <w:p>
            <w:pPr>
              <w:spacing w:line="300" w:lineRule="exact"/>
              <w:jc w:val="center"/>
              <w:rPr>
                <w:rFonts w:ascii="宋体" w:hAnsi="宋体" w:cs="宋体"/>
                <w:bCs/>
                <w:szCs w:val="21"/>
              </w:rPr>
            </w:pPr>
            <w:r>
              <w:rPr>
                <w:rFonts w:hint="eastAsia" w:ascii="宋体" w:hAnsi="宋体" w:cs="宋体"/>
                <w:bCs/>
                <w:szCs w:val="21"/>
              </w:rPr>
              <w:t>饮</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bCs/>
                <w:szCs w:val="21"/>
              </w:rPr>
            </w:pPr>
            <w:r>
              <w:rPr>
                <w:rFonts w:hint="eastAsia" w:ascii="宋体" w:hAnsi="宋体" w:cs="宋体"/>
                <w:bCs/>
                <w:szCs w:val="21"/>
              </w:rPr>
              <w:t>A</w:t>
            </w: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rPr>
                <w:rFonts w:ascii="宋体" w:hAnsi="宋体" w:cs="宋体"/>
                <w:szCs w:val="21"/>
              </w:rPr>
            </w:pPr>
          </w:p>
        </w:tc>
        <w:tc>
          <w:tcPr>
            <w:tcW w:w="743" w:type="dxa"/>
            <w:gridSpan w:val="2"/>
            <w:vMerge w:val="restart"/>
            <w:vAlign w:val="center"/>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一、餐前准备</w:t>
            </w:r>
          </w:p>
          <w:p>
            <w:pPr>
              <w:spacing w:line="300" w:lineRule="exact"/>
              <w:rPr>
                <w:rFonts w:ascii="宋体" w:hAnsi="宋体" w:cs="宋体"/>
                <w:szCs w:val="21"/>
              </w:rPr>
            </w:pPr>
            <w:r>
              <w:rPr>
                <w:rFonts w:hint="eastAsia" w:ascii="宋体" w:hAnsi="宋体" w:cs="宋体"/>
                <w:szCs w:val="21"/>
              </w:rPr>
              <w:t>A1</w:t>
            </w: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一、餐前准备</w:t>
            </w:r>
          </w:p>
          <w:p>
            <w:pPr>
              <w:spacing w:line="300" w:lineRule="exact"/>
              <w:rPr>
                <w:rFonts w:ascii="宋体" w:hAnsi="宋体" w:cs="宋体"/>
                <w:szCs w:val="21"/>
              </w:rPr>
            </w:pPr>
            <w:r>
              <w:rPr>
                <w:rFonts w:hint="eastAsia" w:ascii="宋体" w:hAnsi="宋体" w:cs="宋体"/>
                <w:szCs w:val="21"/>
              </w:rPr>
              <w:t>A1</w:t>
            </w:r>
          </w:p>
        </w:tc>
        <w:tc>
          <w:tcPr>
            <w:tcW w:w="1570" w:type="dxa"/>
            <w:gridSpan w:val="2"/>
            <w:vMerge w:val="restart"/>
            <w:vAlign w:val="center"/>
          </w:tcPr>
          <w:p>
            <w:pPr>
              <w:widowControl/>
              <w:spacing w:line="300" w:lineRule="exact"/>
              <w:rPr>
                <w:rFonts w:ascii="宋体" w:hAnsi="宋体" w:cs="宋体"/>
                <w:szCs w:val="21"/>
              </w:rPr>
            </w:pPr>
            <w:r>
              <w:rPr>
                <w:rFonts w:hint="eastAsia" w:ascii="宋体" w:hAnsi="宋体" w:cs="宋体"/>
                <w:szCs w:val="21"/>
              </w:rPr>
              <w:t>（一）仪容仪表自检 A1-1</w:t>
            </w:r>
          </w:p>
          <w:p>
            <w:pPr>
              <w:widowControl/>
              <w:numPr>
                <w:ilvl w:val="0"/>
                <w:numId w:val="7"/>
              </w:numPr>
              <w:spacing w:line="300" w:lineRule="exact"/>
              <w:rPr>
                <w:rFonts w:ascii="宋体" w:hAnsi="宋体" w:cs="宋体"/>
                <w:szCs w:val="21"/>
              </w:rPr>
            </w:pPr>
            <w:r>
              <w:rPr>
                <w:rFonts w:hint="eastAsia" w:ascii="宋体" w:hAnsi="宋体" w:cs="宋体"/>
                <w:szCs w:val="21"/>
              </w:rPr>
              <w:t>卫生检查</w:t>
            </w:r>
          </w:p>
          <w:p>
            <w:pPr>
              <w:widowControl/>
              <w:spacing w:line="300" w:lineRule="exact"/>
              <w:rPr>
                <w:rFonts w:ascii="宋体" w:hAnsi="宋体" w:cs="宋体"/>
                <w:szCs w:val="21"/>
              </w:rPr>
            </w:pPr>
            <w:r>
              <w:rPr>
                <w:rFonts w:hint="eastAsia" w:ascii="宋体" w:hAnsi="宋体" w:cs="宋体"/>
                <w:szCs w:val="21"/>
              </w:rPr>
              <w:t>A1-2</w:t>
            </w:r>
          </w:p>
          <w:p>
            <w:pPr>
              <w:widowControl/>
              <w:numPr>
                <w:ilvl w:val="0"/>
                <w:numId w:val="7"/>
              </w:numPr>
              <w:spacing w:line="300" w:lineRule="exact"/>
              <w:rPr>
                <w:rFonts w:ascii="宋体" w:hAnsi="宋体" w:cs="宋体"/>
                <w:szCs w:val="21"/>
              </w:rPr>
            </w:pPr>
            <w:r>
              <w:rPr>
                <w:rFonts w:hint="eastAsia" w:ascii="宋体" w:hAnsi="宋体" w:cs="宋体"/>
                <w:szCs w:val="21"/>
              </w:rPr>
              <w:t>安全检查</w:t>
            </w:r>
          </w:p>
          <w:p>
            <w:pPr>
              <w:widowControl/>
              <w:spacing w:line="300" w:lineRule="exact"/>
              <w:rPr>
                <w:rFonts w:ascii="宋体" w:hAnsi="宋体" w:cs="宋体"/>
                <w:szCs w:val="21"/>
              </w:rPr>
            </w:pPr>
            <w:r>
              <w:rPr>
                <w:rFonts w:hint="eastAsia" w:ascii="宋体" w:hAnsi="宋体" w:cs="宋体"/>
                <w:szCs w:val="21"/>
              </w:rPr>
              <w:t>A1-3</w:t>
            </w:r>
          </w:p>
          <w:p>
            <w:pPr>
              <w:widowControl/>
              <w:numPr>
                <w:ilvl w:val="0"/>
                <w:numId w:val="7"/>
              </w:numPr>
              <w:spacing w:line="300" w:lineRule="exact"/>
              <w:rPr>
                <w:rFonts w:ascii="宋体" w:hAnsi="宋体" w:cs="宋体"/>
                <w:szCs w:val="21"/>
              </w:rPr>
            </w:pPr>
            <w:r>
              <w:rPr>
                <w:rFonts w:hint="eastAsia" w:ascii="宋体" w:hAnsi="宋体" w:cs="宋体"/>
                <w:szCs w:val="21"/>
              </w:rPr>
              <w:t>备品准备</w:t>
            </w:r>
          </w:p>
          <w:p>
            <w:pPr>
              <w:widowControl/>
              <w:spacing w:line="300" w:lineRule="exact"/>
              <w:rPr>
                <w:rFonts w:ascii="宋体" w:hAnsi="宋体" w:cs="宋体"/>
                <w:szCs w:val="21"/>
              </w:rPr>
            </w:pPr>
            <w:r>
              <w:rPr>
                <w:rFonts w:hint="eastAsia" w:ascii="宋体" w:hAnsi="宋体" w:cs="宋体"/>
                <w:szCs w:val="21"/>
              </w:rPr>
              <w:t>A1-4</w:t>
            </w: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r>
              <w:rPr>
                <w:rFonts w:hint="eastAsia" w:ascii="宋体" w:hAnsi="宋体" w:cs="宋体"/>
                <w:szCs w:val="21"/>
              </w:rPr>
              <w:t>（五）中/西餐摆台</w:t>
            </w:r>
          </w:p>
          <w:p>
            <w:pPr>
              <w:widowControl/>
              <w:spacing w:line="300" w:lineRule="exact"/>
              <w:rPr>
                <w:rFonts w:ascii="宋体" w:hAnsi="宋体" w:cs="宋体"/>
                <w:szCs w:val="21"/>
              </w:rPr>
            </w:pPr>
            <w:r>
              <w:rPr>
                <w:rFonts w:hint="eastAsia" w:ascii="宋体" w:hAnsi="宋体" w:cs="宋体"/>
                <w:szCs w:val="21"/>
              </w:rPr>
              <w:t>A1-5</w:t>
            </w: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1.化妆技巧</w:t>
            </w:r>
          </w:p>
          <w:p>
            <w:pPr>
              <w:widowControl/>
              <w:spacing w:line="300" w:lineRule="exact"/>
              <w:rPr>
                <w:rFonts w:ascii="宋体" w:hAnsi="宋体" w:cs="宋体"/>
                <w:szCs w:val="21"/>
              </w:rPr>
            </w:pPr>
            <w:r>
              <w:rPr>
                <w:rFonts w:hint="eastAsia" w:ascii="宋体" w:hAnsi="宋体" w:cs="宋体"/>
                <w:szCs w:val="21"/>
              </w:rPr>
              <w:t>2.职业形象设计技巧</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1.化妆知识</w:t>
            </w:r>
          </w:p>
          <w:p>
            <w:pPr>
              <w:widowControl/>
              <w:spacing w:line="300" w:lineRule="exact"/>
              <w:rPr>
                <w:rFonts w:ascii="宋体" w:hAnsi="宋体" w:cs="宋体"/>
                <w:szCs w:val="21"/>
              </w:rPr>
            </w:pPr>
            <w:r>
              <w:rPr>
                <w:rFonts w:hint="eastAsia" w:ascii="宋体" w:hAnsi="宋体" w:cs="宋体"/>
                <w:szCs w:val="21"/>
              </w:rPr>
              <w:t>2.着装知识</w:t>
            </w:r>
          </w:p>
          <w:p>
            <w:pPr>
              <w:widowControl/>
              <w:spacing w:line="300" w:lineRule="exact"/>
              <w:rPr>
                <w:rFonts w:ascii="宋体" w:hAnsi="宋体" w:cs="宋体"/>
                <w:szCs w:val="21"/>
              </w:rPr>
            </w:pPr>
            <w:r>
              <w:rPr>
                <w:rFonts w:hint="eastAsia" w:ascii="宋体" w:hAnsi="宋体" w:cs="宋体"/>
                <w:szCs w:val="21"/>
              </w:rPr>
              <w:t>3.个人卫生标准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61" w:type="dxa"/>
            <w:vMerge w:val="continue"/>
            <w:vAlign w:val="center"/>
          </w:tcPr>
          <w:p>
            <w:pPr>
              <w:spacing w:line="300" w:lineRule="exact"/>
              <w:jc w:val="center"/>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Merge w:val="continue"/>
            <w:vAlign w:val="center"/>
          </w:tcPr>
          <w:p>
            <w:pPr>
              <w:widowControl/>
              <w:spacing w:line="300" w:lineRule="exact"/>
              <w:rPr>
                <w:rFonts w:ascii="宋体" w:hAnsi="宋体" w:cs="宋体"/>
                <w:szCs w:val="21"/>
              </w:rPr>
            </w:pP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1.工作区域的卫生准备（地面、墙面、工作台、布草）</w:t>
            </w:r>
          </w:p>
          <w:p>
            <w:pPr>
              <w:widowControl/>
              <w:spacing w:line="300" w:lineRule="exact"/>
              <w:rPr>
                <w:rFonts w:ascii="宋体" w:hAnsi="宋体" w:cs="宋体"/>
                <w:szCs w:val="21"/>
              </w:rPr>
            </w:pPr>
            <w:r>
              <w:rPr>
                <w:rFonts w:hint="eastAsia" w:ascii="宋体" w:hAnsi="宋体" w:cs="宋体"/>
                <w:szCs w:val="21"/>
              </w:rPr>
              <w:t>2.餐酒具的卫生准备</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1.行业卫生标准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61" w:type="dxa"/>
            <w:vMerge w:val="continue"/>
            <w:vAlign w:val="center"/>
          </w:tcPr>
          <w:p>
            <w:pPr>
              <w:spacing w:line="300" w:lineRule="exact"/>
              <w:jc w:val="center"/>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Merge w:val="continue"/>
            <w:vAlign w:val="center"/>
          </w:tcPr>
          <w:p>
            <w:pPr>
              <w:widowControl/>
              <w:spacing w:line="300" w:lineRule="exact"/>
              <w:rPr>
                <w:rFonts w:ascii="宋体" w:hAnsi="宋体" w:cs="宋体"/>
                <w:szCs w:val="21"/>
              </w:rPr>
            </w:pP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1.消防设施使用技能</w:t>
            </w:r>
          </w:p>
          <w:p>
            <w:pPr>
              <w:widowControl/>
              <w:spacing w:line="300" w:lineRule="exact"/>
              <w:rPr>
                <w:rFonts w:ascii="宋体" w:hAnsi="宋体" w:cs="宋体"/>
                <w:szCs w:val="21"/>
              </w:rPr>
            </w:pPr>
            <w:r>
              <w:rPr>
                <w:rFonts w:hint="eastAsia" w:ascii="宋体" w:hAnsi="宋体" w:cs="宋体"/>
                <w:szCs w:val="21"/>
              </w:rPr>
              <w:t>2.风险与安全管理</w:t>
            </w:r>
          </w:p>
          <w:p>
            <w:pPr>
              <w:widowControl/>
              <w:spacing w:line="300" w:lineRule="exact"/>
              <w:rPr>
                <w:rFonts w:ascii="宋体" w:hAnsi="宋体" w:cs="宋体"/>
                <w:szCs w:val="21"/>
              </w:rPr>
            </w:pPr>
            <w:r>
              <w:rPr>
                <w:rFonts w:hint="eastAsia" w:ascii="宋体" w:hAnsi="宋体" w:cs="宋体"/>
                <w:szCs w:val="21"/>
              </w:rPr>
              <w:t>3.基础急救</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1.消防知识</w:t>
            </w:r>
          </w:p>
          <w:p>
            <w:pPr>
              <w:widowControl/>
              <w:spacing w:line="300" w:lineRule="exact"/>
              <w:rPr>
                <w:rFonts w:ascii="宋体" w:hAnsi="宋体" w:cs="宋体"/>
                <w:szCs w:val="21"/>
              </w:rPr>
            </w:pPr>
            <w:r>
              <w:rPr>
                <w:rFonts w:hint="eastAsia" w:ascii="宋体" w:hAnsi="宋体" w:cs="宋体"/>
                <w:szCs w:val="21"/>
              </w:rPr>
              <w:t>2.掌握逃生通道路线</w:t>
            </w:r>
          </w:p>
          <w:p>
            <w:pPr>
              <w:widowControl/>
              <w:spacing w:line="300" w:lineRule="exact"/>
              <w:rPr>
                <w:rFonts w:ascii="宋体" w:hAnsi="宋体" w:cs="宋体"/>
                <w:szCs w:val="21"/>
              </w:rPr>
            </w:pPr>
            <w:r>
              <w:rPr>
                <w:rFonts w:hint="eastAsia" w:ascii="宋体" w:hAnsi="宋体" w:cs="宋体"/>
                <w:szCs w:val="21"/>
              </w:rPr>
              <w:t>3.风险与安全管理规范</w:t>
            </w:r>
          </w:p>
          <w:p>
            <w:pPr>
              <w:widowControl/>
              <w:spacing w:line="300" w:lineRule="exact"/>
              <w:rPr>
                <w:rFonts w:ascii="宋体" w:hAnsi="宋体" w:cs="宋体"/>
                <w:szCs w:val="21"/>
              </w:rPr>
            </w:pPr>
            <w:r>
              <w:rPr>
                <w:rFonts w:hint="eastAsia" w:ascii="宋体" w:hAnsi="宋体" w:cs="宋体"/>
                <w:szCs w:val="21"/>
              </w:rPr>
              <w:t>4.基础急救知识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61" w:type="dxa"/>
            <w:vMerge w:val="continue"/>
            <w:vAlign w:val="center"/>
          </w:tcPr>
          <w:p>
            <w:pPr>
              <w:spacing w:line="300" w:lineRule="exact"/>
              <w:jc w:val="center"/>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Merge w:val="continue"/>
            <w:vAlign w:val="center"/>
          </w:tcPr>
          <w:p>
            <w:pPr>
              <w:widowControl/>
              <w:spacing w:line="300" w:lineRule="exact"/>
              <w:rPr>
                <w:rFonts w:ascii="宋体" w:hAnsi="宋体" w:cs="宋体"/>
                <w:szCs w:val="21"/>
              </w:rPr>
            </w:pP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1.托盘服务</w:t>
            </w:r>
          </w:p>
          <w:p>
            <w:pPr>
              <w:widowControl/>
              <w:spacing w:line="300" w:lineRule="exact"/>
              <w:rPr>
                <w:rFonts w:ascii="宋体" w:hAnsi="宋体" w:cs="宋体"/>
                <w:szCs w:val="21"/>
              </w:rPr>
            </w:pPr>
            <w:r>
              <w:rPr>
                <w:rFonts w:hint="eastAsia" w:ascii="宋体" w:hAnsi="宋体" w:cs="宋体"/>
                <w:szCs w:val="21"/>
              </w:rPr>
              <w:t>2.酒水准备</w:t>
            </w:r>
          </w:p>
          <w:p>
            <w:pPr>
              <w:widowControl/>
              <w:spacing w:line="300" w:lineRule="exact"/>
              <w:rPr>
                <w:rFonts w:ascii="宋体" w:hAnsi="宋体" w:cs="宋体"/>
                <w:szCs w:val="21"/>
              </w:rPr>
            </w:pPr>
            <w:r>
              <w:rPr>
                <w:rFonts w:hint="eastAsia" w:ascii="宋体" w:hAnsi="宋体" w:cs="宋体"/>
                <w:szCs w:val="21"/>
              </w:rPr>
              <w:t>3.餐酒具准备</w:t>
            </w:r>
          </w:p>
          <w:p>
            <w:pPr>
              <w:widowControl/>
              <w:spacing w:line="300" w:lineRule="exact"/>
              <w:rPr>
                <w:rFonts w:ascii="宋体" w:hAnsi="宋体" w:cs="宋体"/>
                <w:szCs w:val="21"/>
              </w:rPr>
            </w:pPr>
            <w:r>
              <w:rPr>
                <w:rFonts w:hint="eastAsia" w:ascii="宋体" w:hAnsi="宋体" w:cs="宋体"/>
                <w:szCs w:val="21"/>
              </w:rPr>
              <w:t>4.菜单准备</w:t>
            </w:r>
          </w:p>
          <w:p>
            <w:pPr>
              <w:widowControl/>
              <w:spacing w:line="300" w:lineRule="exact"/>
              <w:rPr>
                <w:rFonts w:ascii="宋体" w:hAnsi="宋体" w:cs="宋体"/>
                <w:szCs w:val="21"/>
              </w:rPr>
            </w:pPr>
            <w:r>
              <w:rPr>
                <w:rFonts w:hint="eastAsia" w:ascii="宋体" w:hAnsi="宋体" w:cs="宋体"/>
                <w:szCs w:val="21"/>
              </w:rPr>
              <w:t>5.基础成本管理</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1.托盘服务标准</w:t>
            </w:r>
          </w:p>
          <w:p>
            <w:pPr>
              <w:widowControl/>
              <w:spacing w:line="300" w:lineRule="exact"/>
              <w:rPr>
                <w:rFonts w:ascii="宋体" w:hAnsi="宋体" w:cs="宋体"/>
                <w:szCs w:val="21"/>
              </w:rPr>
            </w:pPr>
            <w:r>
              <w:rPr>
                <w:rFonts w:hint="eastAsia" w:ascii="宋体" w:hAnsi="宋体" w:cs="宋体"/>
                <w:szCs w:val="21"/>
              </w:rPr>
              <w:t>2.酒水知识</w:t>
            </w:r>
          </w:p>
          <w:p>
            <w:pPr>
              <w:widowControl/>
              <w:spacing w:line="300" w:lineRule="exact"/>
              <w:rPr>
                <w:rFonts w:ascii="宋体" w:hAnsi="宋体" w:cs="宋体"/>
                <w:szCs w:val="21"/>
              </w:rPr>
            </w:pPr>
            <w:r>
              <w:rPr>
                <w:rFonts w:hint="eastAsia" w:ascii="宋体" w:hAnsi="宋体" w:cs="宋体"/>
                <w:szCs w:val="21"/>
              </w:rPr>
              <w:t>3.餐具的种类及类型</w:t>
            </w:r>
          </w:p>
          <w:p>
            <w:pPr>
              <w:widowControl/>
              <w:spacing w:line="300" w:lineRule="exact"/>
              <w:rPr>
                <w:rFonts w:ascii="宋体" w:hAnsi="宋体" w:cs="宋体"/>
                <w:szCs w:val="21"/>
              </w:rPr>
            </w:pPr>
            <w:r>
              <w:rPr>
                <w:rFonts w:hint="eastAsia" w:ascii="宋体" w:hAnsi="宋体" w:cs="宋体"/>
                <w:szCs w:val="21"/>
              </w:rPr>
              <w:t>4.酒具的种类及类型</w:t>
            </w:r>
          </w:p>
          <w:p>
            <w:pPr>
              <w:widowControl/>
              <w:spacing w:line="300" w:lineRule="exact"/>
              <w:rPr>
                <w:rFonts w:ascii="宋体" w:hAnsi="宋体" w:cs="宋体"/>
                <w:szCs w:val="21"/>
              </w:rPr>
            </w:pPr>
            <w:r>
              <w:rPr>
                <w:rFonts w:hint="eastAsia" w:ascii="宋体" w:hAnsi="宋体" w:cs="宋体"/>
                <w:szCs w:val="21"/>
              </w:rPr>
              <w:t>5.菜肴基础知识</w:t>
            </w:r>
          </w:p>
          <w:p>
            <w:pPr>
              <w:widowControl/>
              <w:spacing w:line="300" w:lineRule="exact"/>
              <w:rPr>
                <w:rFonts w:ascii="宋体" w:hAnsi="宋体" w:cs="宋体"/>
                <w:szCs w:val="21"/>
              </w:rPr>
            </w:pPr>
            <w:r>
              <w:rPr>
                <w:rFonts w:hint="eastAsia" w:ascii="宋体" w:hAnsi="宋体" w:cs="宋体"/>
                <w:szCs w:val="21"/>
              </w:rPr>
              <w:t>6.成本核算知识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61" w:type="dxa"/>
            <w:vMerge w:val="continue"/>
            <w:vAlign w:val="center"/>
          </w:tcPr>
          <w:p>
            <w:pPr>
              <w:spacing w:line="300" w:lineRule="exact"/>
              <w:jc w:val="center"/>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Merge w:val="continue"/>
            <w:vAlign w:val="center"/>
          </w:tcPr>
          <w:p>
            <w:pPr>
              <w:widowControl/>
              <w:spacing w:line="300" w:lineRule="exact"/>
              <w:rPr>
                <w:rFonts w:ascii="宋体" w:hAnsi="宋体" w:cs="宋体"/>
                <w:szCs w:val="21"/>
              </w:rPr>
            </w:pP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中餐：1.铺台布</w:t>
            </w:r>
          </w:p>
          <w:p>
            <w:pPr>
              <w:widowControl/>
              <w:numPr>
                <w:ilvl w:val="0"/>
                <w:numId w:val="8"/>
              </w:numPr>
              <w:spacing w:line="300" w:lineRule="exact"/>
              <w:rPr>
                <w:rFonts w:ascii="宋体" w:hAnsi="宋体" w:cs="宋体"/>
                <w:szCs w:val="21"/>
              </w:rPr>
            </w:pPr>
            <w:r>
              <w:rPr>
                <w:rFonts w:hint="eastAsia" w:ascii="宋体" w:hAnsi="宋体" w:cs="宋体"/>
                <w:szCs w:val="21"/>
              </w:rPr>
              <w:t>中心装饰物设计</w:t>
            </w:r>
          </w:p>
          <w:p>
            <w:pPr>
              <w:widowControl/>
              <w:numPr>
                <w:ilvl w:val="0"/>
                <w:numId w:val="8"/>
              </w:numPr>
              <w:spacing w:line="300" w:lineRule="exact"/>
              <w:rPr>
                <w:rFonts w:ascii="宋体" w:hAnsi="宋体" w:cs="宋体"/>
                <w:szCs w:val="21"/>
              </w:rPr>
            </w:pPr>
            <w:r>
              <w:rPr>
                <w:rFonts w:hint="eastAsia" w:ascii="宋体" w:hAnsi="宋体" w:cs="宋体"/>
                <w:szCs w:val="21"/>
              </w:rPr>
              <w:t>托盘服务</w:t>
            </w:r>
          </w:p>
          <w:p>
            <w:pPr>
              <w:widowControl/>
              <w:spacing w:line="300" w:lineRule="exact"/>
              <w:rPr>
                <w:rFonts w:ascii="宋体" w:hAnsi="宋体" w:cs="宋体"/>
                <w:szCs w:val="21"/>
              </w:rPr>
            </w:pPr>
            <w:r>
              <w:rPr>
                <w:rFonts w:hint="eastAsia" w:ascii="宋体" w:hAnsi="宋体" w:cs="宋体"/>
                <w:szCs w:val="21"/>
              </w:rPr>
              <w:t>4.餐酒具定位</w:t>
            </w:r>
          </w:p>
          <w:p>
            <w:pPr>
              <w:widowControl/>
              <w:spacing w:line="300" w:lineRule="exact"/>
              <w:rPr>
                <w:rFonts w:ascii="宋体" w:hAnsi="宋体" w:cs="宋体"/>
                <w:szCs w:val="21"/>
              </w:rPr>
            </w:pPr>
            <w:r>
              <w:rPr>
                <w:rFonts w:hint="eastAsia" w:ascii="宋体" w:hAnsi="宋体" w:cs="宋体"/>
                <w:szCs w:val="21"/>
              </w:rPr>
              <w:t>5.餐巾折花（杯花、盘花）</w:t>
            </w:r>
          </w:p>
          <w:p>
            <w:pPr>
              <w:widowControl/>
              <w:spacing w:line="300" w:lineRule="exact"/>
              <w:rPr>
                <w:rFonts w:ascii="宋体" w:hAnsi="宋体" w:cs="宋体"/>
                <w:szCs w:val="21"/>
              </w:rPr>
            </w:pPr>
            <w:r>
              <w:rPr>
                <w:rFonts w:hint="eastAsia" w:ascii="宋体" w:hAnsi="宋体" w:cs="宋体"/>
                <w:szCs w:val="21"/>
              </w:rPr>
              <w:t>6.餐椅归位</w:t>
            </w:r>
          </w:p>
          <w:p>
            <w:pPr>
              <w:widowControl/>
              <w:spacing w:line="300" w:lineRule="exact"/>
              <w:rPr>
                <w:rFonts w:ascii="宋体" w:hAnsi="宋体" w:cs="宋体"/>
                <w:szCs w:val="21"/>
              </w:rPr>
            </w:pPr>
          </w:p>
          <w:p>
            <w:pPr>
              <w:widowControl/>
              <w:spacing w:line="300" w:lineRule="exact"/>
              <w:rPr>
                <w:rFonts w:ascii="宋体" w:hAnsi="宋体" w:cs="宋体"/>
                <w:szCs w:val="21"/>
              </w:rPr>
            </w:pP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中餐：1.台布的种类及类型</w:t>
            </w:r>
          </w:p>
          <w:p>
            <w:pPr>
              <w:widowControl/>
              <w:spacing w:line="300" w:lineRule="exact"/>
              <w:ind w:firstLine="630" w:firstLineChars="300"/>
              <w:rPr>
                <w:rFonts w:ascii="宋体" w:hAnsi="宋体" w:cs="宋体"/>
                <w:szCs w:val="21"/>
              </w:rPr>
            </w:pPr>
            <w:r>
              <w:rPr>
                <w:rFonts w:hint="eastAsia" w:ascii="宋体" w:hAnsi="宋体" w:cs="宋体"/>
                <w:szCs w:val="21"/>
              </w:rPr>
              <w:t>2.台面物品设计知识</w:t>
            </w:r>
          </w:p>
          <w:p>
            <w:pPr>
              <w:widowControl/>
              <w:spacing w:line="300" w:lineRule="exact"/>
              <w:ind w:firstLine="630" w:firstLineChars="300"/>
              <w:rPr>
                <w:rFonts w:ascii="宋体" w:hAnsi="宋体" w:cs="宋体"/>
                <w:szCs w:val="21"/>
              </w:rPr>
            </w:pPr>
            <w:r>
              <w:rPr>
                <w:rFonts w:hint="eastAsia" w:ascii="宋体" w:hAnsi="宋体" w:cs="宋体"/>
                <w:szCs w:val="21"/>
              </w:rPr>
              <w:t>3.插花技巧</w:t>
            </w:r>
          </w:p>
          <w:p>
            <w:pPr>
              <w:widowControl/>
              <w:spacing w:line="300" w:lineRule="exact"/>
              <w:rPr>
                <w:rFonts w:ascii="宋体" w:hAnsi="宋体" w:cs="宋体"/>
                <w:szCs w:val="21"/>
              </w:rPr>
            </w:pPr>
            <w:r>
              <w:rPr>
                <w:rFonts w:hint="eastAsia" w:ascii="宋体" w:hAnsi="宋体" w:cs="宋体"/>
                <w:szCs w:val="21"/>
              </w:rPr>
              <w:t xml:space="preserve">      4.托盘服务标准</w:t>
            </w:r>
          </w:p>
          <w:p>
            <w:pPr>
              <w:widowControl/>
              <w:spacing w:line="300" w:lineRule="exact"/>
              <w:rPr>
                <w:rFonts w:ascii="宋体" w:hAnsi="宋体" w:cs="宋体"/>
                <w:szCs w:val="21"/>
              </w:rPr>
            </w:pPr>
            <w:r>
              <w:rPr>
                <w:rFonts w:hint="eastAsia" w:ascii="宋体" w:hAnsi="宋体" w:cs="宋体"/>
                <w:szCs w:val="21"/>
              </w:rPr>
              <w:t xml:space="preserve">      5.餐酒具设计知识</w:t>
            </w:r>
          </w:p>
          <w:p>
            <w:pPr>
              <w:widowControl/>
              <w:spacing w:line="300" w:lineRule="exact"/>
              <w:rPr>
                <w:rFonts w:ascii="宋体" w:hAnsi="宋体" w:cs="宋体"/>
                <w:szCs w:val="21"/>
              </w:rPr>
            </w:pPr>
            <w:r>
              <w:rPr>
                <w:rFonts w:hint="eastAsia" w:ascii="宋体" w:hAnsi="宋体" w:cs="宋体"/>
                <w:szCs w:val="21"/>
              </w:rPr>
              <w:t xml:space="preserve">      6.餐巾折花种类及技巧</w:t>
            </w:r>
          </w:p>
          <w:p>
            <w:pPr>
              <w:widowControl/>
              <w:spacing w:line="300" w:lineRule="exact"/>
              <w:rPr>
                <w:rFonts w:ascii="宋体" w:hAnsi="宋体" w:cs="宋体"/>
                <w:szCs w:val="21"/>
              </w:rPr>
            </w:pPr>
            <w:r>
              <w:rPr>
                <w:rFonts w:hint="eastAsia" w:ascii="宋体" w:hAnsi="宋体" w:cs="宋体"/>
                <w:szCs w:val="21"/>
              </w:rPr>
              <w:t xml:space="preserve">      7.餐椅归位注意事项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61" w:type="dxa"/>
            <w:vMerge w:val="continue"/>
            <w:vAlign w:val="center"/>
          </w:tcPr>
          <w:p>
            <w:pPr>
              <w:spacing w:line="300" w:lineRule="exact"/>
              <w:jc w:val="center"/>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Merge w:val="continue"/>
            <w:vAlign w:val="center"/>
          </w:tcPr>
          <w:p>
            <w:pPr>
              <w:widowControl/>
              <w:spacing w:line="300" w:lineRule="exact"/>
              <w:rPr>
                <w:rFonts w:ascii="宋体" w:hAnsi="宋体" w:cs="宋体"/>
                <w:szCs w:val="21"/>
              </w:rPr>
            </w:pP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西餐：1.餐椅定位</w:t>
            </w:r>
          </w:p>
          <w:p>
            <w:pPr>
              <w:widowControl/>
              <w:spacing w:line="300" w:lineRule="exact"/>
              <w:rPr>
                <w:rFonts w:ascii="宋体" w:hAnsi="宋体" w:cs="宋体"/>
                <w:szCs w:val="21"/>
              </w:rPr>
            </w:pPr>
            <w:r>
              <w:rPr>
                <w:rFonts w:hint="eastAsia" w:ascii="宋体" w:hAnsi="宋体" w:cs="宋体"/>
                <w:szCs w:val="21"/>
              </w:rPr>
              <w:t xml:space="preserve">      2.铺台布</w:t>
            </w:r>
          </w:p>
          <w:p>
            <w:pPr>
              <w:widowControl/>
              <w:spacing w:line="300" w:lineRule="exact"/>
              <w:rPr>
                <w:rFonts w:ascii="宋体" w:hAnsi="宋体" w:cs="宋体"/>
                <w:szCs w:val="21"/>
              </w:rPr>
            </w:pPr>
            <w:r>
              <w:rPr>
                <w:rFonts w:hint="eastAsia" w:ascii="宋体" w:hAnsi="宋体" w:cs="宋体"/>
                <w:szCs w:val="21"/>
              </w:rPr>
              <w:t xml:space="preserve">      3.摆放餐具</w:t>
            </w:r>
          </w:p>
          <w:p>
            <w:pPr>
              <w:widowControl/>
              <w:spacing w:line="300" w:lineRule="exact"/>
              <w:rPr>
                <w:rFonts w:ascii="宋体" w:hAnsi="宋体" w:cs="宋体"/>
                <w:szCs w:val="21"/>
              </w:rPr>
            </w:pPr>
            <w:r>
              <w:rPr>
                <w:rFonts w:hint="eastAsia" w:ascii="宋体" w:hAnsi="宋体" w:cs="宋体"/>
                <w:szCs w:val="21"/>
              </w:rPr>
              <w:t xml:space="preserve">      4.设计中心装饰物</w:t>
            </w:r>
          </w:p>
          <w:p>
            <w:pPr>
              <w:widowControl/>
              <w:spacing w:line="300" w:lineRule="exact"/>
              <w:ind w:firstLine="630" w:firstLineChars="300"/>
              <w:rPr>
                <w:rFonts w:ascii="宋体" w:hAnsi="宋体" w:cs="宋体"/>
                <w:szCs w:val="21"/>
              </w:rPr>
            </w:pPr>
            <w:r>
              <w:rPr>
                <w:rFonts w:hint="eastAsia" w:ascii="宋体" w:hAnsi="宋体" w:cs="宋体"/>
                <w:szCs w:val="21"/>
              </w:rPr>
              <w:t>5.准备酒水</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西餐：1.餐椅定位注意事项</w:t>
            </w:r>
          </w:p>
          <w:p>
            <w:pPr>
              <w:widowControl/>
              <w:spacing w:line="300" w:lineRule="exact"/>
              <w:rPr>
                <w:rFonts w:ascii="宋体" w:hAnsi="宋体" w:cs="宋体"/>
                <w:szCs w:val="21"/>
              </w:rPr>
            </w:pPr>
            <w:r>
              <w:rPr>
                <w:rFonts w:hint="eastAsia" w:ascii="宋体" w:hAnsi="宋体" w:cs="宋体"/>
                <w:szCs w:val="21"/>
              </w:rPr>
              <w:t xml:space="preserve">      2.台布的种类及类型</w:t>
            </w:r>
          </w:p>
          <w:p>
            <w:pPr>
              <w:widowControl/>
              <w:spacing w:line="300" w:lineRule="exact"/>
              <w:rPr>
                <w:rFonts w:ascii="宋体" w:hAnsi="宋体" w:cs="宋体"/>
                <w:szCs w:val="21"/>
              </w:rPr>
            </w:pPr>
            <w:r>
              <w:rPr>
                <w:rFonts w:hint="eastAsia" w:ascii="宋体" w:hAnsi="宋体" w:cs="宋体"/>
                <w:szCs w:val="21"/>
              </w:rPr>
              <w:t xml:space="preserve">      3.餐具选取的依据</w:t>
            </w:r>
          </w:p>
          <w:p>
            <w:pPr>
              <w:widowControl/>
              <w:spacing w:line="300" w:lineRule="exact"/>
              <w:rPr>
                <w:rFonts w:ascii="宋体" w:hAnsi="宋体" w:cs="宋体"/>
                <w:szCs w:val="21"/>
              </w:rPr>
            </w:pPr>
            <w:r>
              <w:rPr>
                <w:rFonts w:hint="eastAsia" w:ascii="宋体" w:hAnsi="宋体" w:cs="宋体"/>
                <w:szCs w:val="21"/>
              </w:rPr>
              <w:t xml:space="preserve">      4.台面物品设计知识</w:t>
            </w:r>
          </w:p>
          <w:p>
            <w:pPr>
              <w:widowControl/>
              <w:spacing w:line="300" w:lineRule="exact"/>
              <w:rPr>
                <w:rFonts w:ascii="宋体" w:hAnsi="宋体" w:cs="宋体"/>
                <w:szCs w:val="21"/>
              </w:rPr>
            </w:pPr>
            <w:r>
              <w:rPr>
                <w:rFonts w:hint="eastAsia" w:ascii="宋体" w:hAnsi="宋体" w:cs="宋体"/>
                <w:szCs w:val="21"/>
              </w:rPr>
              <w:t xml:space="preserve">      5.插花技巧</w:t>
            </w:r>
          </w:p>
          <w:p>
            <w:pPr>
              <w:widowControl/>
              <w:spacing w:line="300" w:lineRule="exact"/>
              <w:rPr>
                <w:rFonts w:ascii="宋体" w:hAnsi="宋体" w:cs="宋体"/>
                <w:szCs w:val="21"/>
              </w:rPr>
            </w:pPr>
            <w:r>
              <w:rPr>
                <w:rFonts w:hint="eastAsia" w:ascii="宋体" w:hAnsi="宋体" w:cs="宋体"/>
                <w:szCs w:val="21"/>
              </w:rPr>
              <w:t xml:space="preserve">      6.酒水的种类及特点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61" w:type="dxa"/>
            <w:vMerge w:val="continue"/>
            <w:vAlign w:val="center"/>
          </w:tcPr>
          <w:p>
            <w:pPr>
              <w:widowControl/>
              <w:spacing w:line="300" w:lineRule="exact"/>
              <w:rPr>
                <w:rFonts w:ascii="宋体" w:hAnsi="宋体" w:cs="宋体"/>
                <w:szCs w:val="21"/>
              </w:rPr>
            </w:pPr>
          </w:p>
        </w:tc>
        <w:tc>
          <w:tcPr>
            <w:tcW w:w="743" w:type="dxa"/>
            <w:gridSpan w:val="2"/>
            <w:vMerge w:val="continue"/>
            <w:vAlign w:val="center"/>
          </w:tcPr>
          <w:p>
            <w:pPr>
              <w:widowControl/>
              <w:spacing w:line="300" w:lineRule="exact"/>
              <w:rPr>
                <w:rFonts w:ascii="宋体" w:hAnsi="宋体" w:cs="宋体"/>
                <w:szCs w:val="21"/>
              </w:rPr>
            </w:pPr>
          </w:p>
        </w:tc>
        <w:tc>
          <w:tcPr>
            <w:tcW w:w="1570" w:type="dxa"/>
            <w:gridSpan w:val="2"/>
            <w:vAlign w:val="center"/>
          </w:tcPr>
          <w:p>
            <w:pPr>
              <w:widowControl/>
              <w:spacing w:line="300" w:lineRule="exact"/>
              <w:rPr>
                <w:rFonts w:ascii="宋体" w:hAnsi="宋体" w:cs="宋体"/>
                <w:szCs w:val="21"/>
              </w:rPr>
            </w:pPr>
          </w:p>
          <w:p>
            <w:pPr>
              <w:widowControl/>
              <w:spacing w:line="300" w:lineRule="exact"/>
              <w:rPr>
                <w:rFonts w:ascii="宋体" w:hAnsi="宋体" w:cs="宋体"/>
                <w:szCs w:val="21"/>
              </w:rPr>
            </w:pPr>
            <w:r>
              <w:rPr>
                <w:rFonts w:hint="eastAsia" w:ascii="宋体" w:hAnsi="宋体" w:cs="宋体"/>
                <w:szCs w:val="21"/>
              </w:rPr>
              <w:t>（六）宴会布置</w:t>
            </w:r>
          </w:p>
          <w:p>
            <w:pPr>
              <w:widowControl/>
              <w:spacing w:line="300" w:lineRule="exact"/>
              <w:rPr>
                <w:rFonts w:ascii="宋体" w:hAnsi="宋体" w:cs="宋体"/>
                <w:szCs w:val="21"/>
              </w:rPr>
            </w:pPr>
            <w:r>
              <w:rPr>
                <w:rFonts w:hint="eastAsia" w:ascii="宋体" w:hAnsi="宋体" w:cs="宋体"/>
                <w:szCs w:val="21"/>
              </w:rPr>
              <w:t>A1-6</w:t>
            </w:r>
          </w:p>
          <w:p>
            <w:pPr>
              <w:widowControl/>
              <w:spacing w:line="300" w:lineRule="exact"/>
              <w:rPr>
                <w:rFonts w:ascii="宋体" w:hAnsi="宋体" w:cs="宋体"/>
                <w:szCs w:val="21"/>
              </w:rPr>
            </w:pPr>
          </w:p>
          <w:p>
            <w:pPr>
              <w:widowControl/>
              <w:spacing w:line="300" w:lineRule="exact"/>
              <w:rPr>
                <w:rFonts w:ascii="宋体" w:hAnsi="宋体" w:cs="宋体"/>
                <w:szCs w:val="21"/>
              </w:rPr>
            </w:pP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中餐：1.中餐宴会餐台设计</w:t>
            </w:r>
          </w:p>
          <w:p>
            <w:pPr>
              <w:widowControl/>
              <w:spacing w:line="300" w:lineRule="exact"/>
              <w:rPr>
                <w:rFonts w:ascii="宋体" w:hAnsi="宋体" w:cs="宋体"/>
                <w:szCs w:val="21"/>
              </w:rPr>
            </w:pPr>
            <w:r>
              <w:rPr>
                <w:rFonts w:hint="eastAsia" w:ascii="宋体" w:hAnsi="宋体" w:cs="宋体"/>
                <w:szCs w:val="21"/>
              </w:rPr>
              <w:t>2.服务流程设计</w:t>
            </w:r>
          </w:p>
          <w:p>
            <w:pPr>
              <w:widowControl/>
              <w:spacing w:line="300" w:lineRule="exact"/>
              <w:rPr>
                <w:rFonts w:ascii="宋体" w:hAnsi="宋体" w:cs="宋体"/>
                <w:szCs w:val="21"/>
              </w:rPr>
            </w:pPr>
            <w:r>
              <w:rPr>
                <w:rFonts w:hint="eastAsia" w:ascii="宋体" w:hAnsi="宋体" w:cs="宋体"/>
                <w:szCs w:val="21"/>
              </w:rPr>
              <w:t>3.环境设计</w:t>
            </w:r>
          </w:p>
          <w:p>
            <w:pPr>
              <w:widowControl/>
              <w:spacing w:line="300" w:lineRule="exact"/>
              <w:rPr>
                <w:rFonts w:ascii="宋体" w:hAnsi="宋体" w:cs="宋体"/>
                <w:szCs w:val="21"/>
              </w:rPr>
            </w:pPr>
            <w:r>
              <w:rPr>
                <w:rFonts w:hint="eastAsia" w:ascii="宋体" w:hAnsi="宋体" w:cs="宋体"/>
                <w:szCs w:val="21"/>
              </w:rPr>
              <w:t>西餐：1.西餐宴会台面设计</w:t>
            </w:r>
          </w:p>
          <w:p>
            <w:pPr>
              <w:widowControl/>
              <w:spacing w:line="300" w:lineRule="exact"/>
              <w:rPr>
                <w:rFonts w:ascii="宋体" w:hAnsi="宋体" w:cs="宋体"/>
                <w:szCs w:val="21"/>
              </w:rPr>
            </w:pPr>
            <w:r>
              <w:rPr>
                <w:rFonts w:hint="eastAsia" w:ascii="宋体" w:hAnsi="宋体" w:cs="宋体"/>
                <w:szCs w:val="21"/>
              </w:rPr>
              <w:t>2.服务流程设计</w:t>
            </w:r>
          </w:p>
          <w:p>
            <w:pPr>
              <w:widowControl/>
              <w:spacing w:line="300" w:lineRule="exact"/>
              <w:rPr>
                <w:rFonts w:ascii="宋体" w:hAnsi="宋体" w:cs="宋体"/>
                <w:szCs w:val="21"/>
              </w:rPr>
            </w:pPr>
            <w:r>
              <w:rPr>
                <w:rFonts w:hint="eastAsia" w:ascii="宋体" w:hAnsi="宋体" w:cs="宋体"/>
                <w:szCs w:val="21"/>
              </w:rPr>
              <w:t>3.环境设计</w:t>
            </w:r>
          </w:p>
        </w:tc>
        <w:tc>
          <w:tcPr>
            <w:tcW w:w="2770" w:type="dxa"/>
            <w:gridSpan w:val="2"/>
            <w:vAlign w:val="center"/>
          </w:tcPr>
          <w:p>
            <w:pPr>
              <w:spacing w:line="300" w:lineRule="exact"/>
              <w:rPr>
                <w:rFonts w:ascii="宋体" w:hAnsi="宋体" w:cs="宋体"/>
                <w:szCs w:val="21"/>
              </w:rPr>
            </w:pPr>
            <w:r>
              <w:rPr>
                <w:rFonts w:hint="eastAsia" w:ascii="宋体" w:hAnsi="宋体" w:cs="宋体"/>
                <w:szCs w:val="21"/>
              </w:rPr>
              <w:t>1.国内外民俗文化基础知识</w:t>
            </w:r>
          </w:p>
          <w:p>
            <w:pPr>
              <w:spacing w:line="300" w:lineRule="exact"/>
              <w:rPr>
                <w:rFonts w:ascii="宋体" w:hAnsi="宋体" w:cs="宋体"/>
                <w:szCs w:val="21"/>
              </w:rPr>
            </w:pPr>
            <w:r>
              <w:rPr>
                <w:rFonts w:hint="eastAsia" w:ascii="宋体" w:hAnsi="宋体" w:cs="宋体"/>
                <w:szCs w:val="21"/>
              </w:rPr>
              <w:t>2.台型与服务流程</w:t>
            </w:r>
          </w:p>
          <w:p>
            <w:pPr>
              <w:spacing w:line="300" w:lineRule="exact"/>
              <w:rPr>
                <w:rFonts w:ascii="宋体" w:hAnsi="宋体" w:cs="宋体"/>
                <w:szCs w:val="21"/>
              </w:rPr>
            </w:pPr>
            <w:r>
              <w:rPr>
                <w:rFonts w:hint="eastAsia" w:ascii="宋体" w:hAnsi="宋体" w:cs="宋体"/>
                <w:szCs w:val="21"/>
              </w:rPr>
              <w:t>3.席次安排技巧</w:t>
            </w:r>
          </w:p>
          <w:p>
            <w:pPr>
              <w:spacing w:line="300" w:lineRule="exact"/>
              <w:rPr>
                <w:rFonts w:ascii="宋体" w:hAnsi="宋体" w:cs="宋体"/>
                <w:szCs w:val="21"/>
              </w:rPr>
            </w:pPr>
            <w:r>
              <w:rPr>
                <w:rFonts w:hint="eastAsia" w:ascii="宋体" w:hAnsi="宋体" w:cs="宋体"/>
                <w:szCs w:val="21"/>
              </w:rPr>
              <w:t>4.环境设计流程及规范</w:t>
            </w:r>
          </w:p>
          <w:p>
            <w:pPr>
              <w:spacing w:line="300" w:lineRule="exact"/>
              <w:rPr>
                <w:rFonts w:ascii="宋体" w:hAnsi="宋体" w:cs="宋体"/>
                <w:szCs w:val="21"/>
              </w:rPr>
            </w:pPr>
            <w:r>
              <w:rPr>
                <w:rFonts w:hint="eastAsia" w:ascii="宋体" w:hAnsi="宋体" w:cs="宋体"/>
                <w:szCs w:val="21"/>
              </w:rPr>
              <w:t>5.美学鉴赏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tcPr>
          <w:p>
            <w:pPr>
              <w:spacing w:line="300" w:lineRule="exact"/>
              <w:rPr>
                <w:rFonts w:ascii="宋体" w:hAnsi="宋体" w:cs="宋体"/>
                <w:szCs w:val="21"/>
              </w:rPr>
            </w:pPr>
          </w:p>
        </w:tc>
        <w:tc>
          <w:tcPr>
            <w:tcW w:w="743" w:type="dxa"/>
            <w:gridSpan w:val="2"/>
            <w:vMerge w:val="restart"/>
            <w:vAlign w:val="center"/>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二、迎宾服务</w:t>
            </w:r>
          </w:p>
          <w:p>
            <w:pPr>
              <w:spacing w:line="300" w:lineRule="exact"/>
              <w:rPr>
                <w:rFonts w:ascii="宋体" w:hAnsi="宋体" w:cs="宋体"/>
                <w:szCs w:val="21"/>
              </w:rPr>
            </w:pPr>
            <w:r>
              <w:rPr>
                <w:rFonts w:hint="eastAsia" w:ascii="宋体" w:hAnsi="宋体" w:cs="宋体"/>
                <w:szCs w:val="21"/>
              </w:rPr>
              <w:t>A2</w:t>
            </w:r>
          </w:p>
        </w:tc>
        <w:tc>
          <w:tcPr>
            <w:tcW w:w="1570" w:type="dxa"/>
            <w:gridSpan w:val="2"/>
            <w:vAlign w:val="center"/>
          </w:tcPr>
          <w:p>
            <w:pPr>
              <w:widowControl/>
              <w:numPr>
                <w:ilvl w:val="0"/>
                <w:numId w:val="9"/>
              </w:numPr>
              <w:spacing w:line="300" w:lineRule="exact"/>
              <w:rPr>
                <w:rFonts w:ascii="宋体" w:hAnsi="宋体" w:cs="宋体"/>
                <w:szCs w:val="21"/>
              </w:rPr>
            </w:pPr>
            <w:r>
              <w:rPr>
                <w:rFonts w:hint="eastAsia" w:ascii="宋体" w:hAnsi="宋体" w:cs="宋体"/>
                <w:szCs w:val="21"/>
              </w:rPr>
              <w:t>仪容仪表自检</w:t>
            </w:r>
          </w:p>
          <w:p>
            <w:pPr>
              <w:widowControl/>
              <w:spacing w:line="300" w:lineRule="exact"/>
              <w:rPr>
                <w:rFonts w:ascii="宋体" w:hAnsi="宋体" w:cs="宋体"/>
                <w:szCs w:val="21"/>
              </w:rPr>
            </w:pPr>
            <w:r>
              <w:rPr>
                <w:rFonts w:hint="eastAsia" w:ascii="宋体" w:hAnsi="宋体" w:cs="宋体"/>
                <w:szCs w:val="21"/>
              </w:rPr>
              <w:t>A2-1</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1.化妆技巧</w:t>
            </w:r>
          </w:p>
          <w:p>
            <w:pPr>
              <w:widowControl/>
              <w:spacing w:line="300" w:lineRule="exact"/>
              <w:rPr>
                <w:rFonts w:ascii="宋体" w:hAnsi="宋体" w:cs="宋体"/>
                <w:szCs w:val="21"/>
              </w:rPr>
            </w:pPr>
            <w:r>
              <w:rPr>
                <w:rFonts w:hint="eastAsia" w:ascii="宋体" w:hAnsi="宋体" w:cs="宋体"/>
                <w:szCs w:val="21"/>
              </w:rPr>
              <w:t>2.职业形象设计技巧</w:t>
            </w:r>
          </w:p>
          <w:p>
            <w:pPr>
              <w:widowControl/>
              <w:spacing w:line="300" w:lineRule="exact"/>
              <w:rPr>
                <w:rFonts w:ascii="宋体" w:hAnsi="宋体" w:cs="宋体"/>
                <w:szCs w:val="21"/>
              </w:rPr>
            </w:pPr>
            <w:r>
              <w:rPr>
                <w:rFonts w:hint="eastAsia" w:ascii="宋体" w:hAnsi="宋体" w:cs="宋体"/>
                <w:szCs w:val="21"/>
              </w:rPr>
              <w:t>3.礼貌用语</w:t>
            </w:r>
          </w:p>
          <w:p>
            <w:pPr>
              <w:widowControl/>
              <w:spacing w:line="300" w:lineRule="exact"/>
              <w:rPr>
                <w:rFonts w:ascii="宋体" w:hAnsi="宋体" w:cs="宋体"/>
                <w:szCs w:val="21"/>
              </w:rPr>
            </w:pPr>
            <w:r>
              <w:rPr>
                <w:rFonts w:hint="eastAsia" w:ascii="宋体" w:hAnsi="宋体" w:cs="宋体"/>
                <w:szCs w:val="21"/>
              </w:rPr>
              <w:t>4.仪态礼仪</w:t>
            </w:r>
          </w:p>
          <w:p>
            <w:pPr>
              <w:widowControl/>
              <w:spacing w:line="300" w:lineRule="exact"/>
              <w:rPr>
                <w:rFonts w:ascii="宋体" w:hAnsi="宋体" w:cs="宋体"/>
                <w:szCs w:val="21"/>
              </w:rPr>
            </w:pPr>
            <w:r>
              <w:rPr>
                <w:rFonts w:hint="eastAsia" w:ascii="宋体" w:hAnsi="宋体" w:cs="宋体"/>
                <w:szCs w:val="21"/>
              </w:rPr>
              <w:t>5.微笑服务</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1.化妆知识</w:t>
            </w:r>
          </w:p>
          <w:p>
            <w:pPr>
              <w:widowControl/>
              <w:spacing w:line="300" w:lineRule="exact"/>
              <w:rPr>
                <w:rFonts w:ascii="宋体" w:hAnsi="宋体" w:cs="宋体"/>
                <w:szCs w:val="21"/>
              </w:rPr>
            </w:pPr>
            <w:r>
              <w:rPr>
                <w:rFonts w:hint="eastAsia" w:ascii="宋体" w:hAnsi="宋体" w:cs="宋体"/>
                <w:szCs w:val="21"/>
              </w:rPr>
              <w:t>2.着装知识</w:t>
            </w:r>
          </w:p>
          <w:p>
            <w:pPr>
              <w:widowControl/>
              <w:spacing w:line="300" w:lineRule="exact"/>
              <w:rPr>
                <w:rFonts w:ascii="宋体" w:hAnsi="宋体" w:cs="宋体"/>
                <w:szCs w:val="21"/>
              </w:rPr>
            </w:pPr>
            <w:r>
              <w:rPr>
                <w:rFonts w:hint="eastAsia" w:ascii="宋体" w:hAnsi="宋体" w:cs="宋体"/>
                <w:szCs w:val="21"/>
              </w:rPr>
              <w:t>3.礼貌用语知识</w:t>
            </w:r>
          </w:p>
          <w:p>
            <w:pPr>
              <w:widowControl/>
              <w:spacing w:line="300" w:lineRule="exact"/>
              <w:rPr>
                <w:rFonts w:ascii="宋体" w:hAnsi="宋体" w:cs="宋体"/>
                <w:szCs w:val="21"/>
              </w:rPr>
            </w:pPr>
            <w:r>
              <w:rPr>
                <w:rFonts w:hint="eastAsia" w:ascii="宋体" w:hAnsi="宋体" w:cs="宋体"/>
                <w:szCs w:val="21"/>
              </w:rPr>
              <w:t>4.仪态礼仪知识</w:t>
            </w:r>
          </w:p>
          <w:p>
            <w:pPr>
              <w:widowControl/>
              <w:spacing w:line="300" w:lineRule="exact"/>
              <w:rPr>
                <w:rFonts w:ascii="宋体" w:hAnsi="宋体" w:cs="宋体"/>
                <w:szCs w:val="21"/>
              </w:rPr>
            </w:pPr>
            <w:r>
              <w:rPr>
                <w:rFonts w:hint="eastAsia" w:ascii="宋体" w:hAnsi="宋体" w:cs="宋体"/>
                <w:szCs w:val="21"/>
              </w:rPr>
              <w:t>5.微笑标准及技巧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tcPr>
          <w:p>
            <w:pPr>
              <w:spacing w:line="300" w:lineRule="exact"/>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9"/>
              </w:numPr>
              <w:spacing w:line="300" w:lineRule="exact"/>
              <w:rPr>
                <w:rFonts w:ascii="宋体" w:hAnsi="宋体" w:cs="宋体"/>
                <w:szCs w:val="21"/>
              </w:rPr>
            </w:pPr>
            <w:r>
              <w:rPr>
                <w:rFonts w:hint="eastAsia" w:ascii="宋体" w:hAnsi="宋体" w:cs="宋体"/>
                <w:szCs w:val="21"/>
              </w:rPr>
              <w:t>掌握预定情况</w:t>
            </w:r>
          </w:p>
          <w:p>
            <w:pPr>
              <w:widowControl/>
              <w:spacing w:line="300" w:lineRule="exact"/>
              <w:rPr>
                <w:rFonts w:ascii="宋体" w:hAnsi="宋体" w:cs="宋体"/>
                <w:szCs w:val="21"/>
              </w:rPr>
            </w:pPr>
            <w:r>
              <w:rPr>
                <w:rFonts w:hint="eastAsia" w:ascii="宋体" w:hAnsi="宋体" w:cs="宋体"/>
                <w:szCs w:val="21"/>
              </w:rPr>
              <w:t>A2-2</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1.预定流程</w:t>
            </w:r>
          </w:p>
          <w:p>
            <w:pPr>
              <w:widowControl/>
              <w:spacing w:line="300" w:lineRule="exact"/>
              <w:rPr>
                <w:rFonts w:ascii="宋体" w:hAnsi="宋体" w:cs="宋体"/>
                <w:szCs w:val="21"/>
              </w:rPr>
            </w:pPr>
            <w:r>
              <w:rPr>
                <w:rFonts w:hint="eastAsia" w:ascii="宋体" w:hAnsi="宋体" w:cs="宋体"/>
                <w:szCs w:val="21"/>
              </w:rPr>
              <w:t>2.了解客人特殊需求</w:t>
            </w:r>
          </w:p>
          <w:p>
            <w:pPr>
              <w:widowControl/>
              <w:spacing w:line="300" w:lineRule="exact"/>
              <w:rPr>
                <w:rFonts w:ascii="宋体" w:hAnsi="宋体" w:cs="宋体"/>
                <w:szCs w:val="21"/>
              </w:rPr>
            </w:pPr>
            <w:r>
              <w:rPr>
                <w:rFonts w:hint="eastAsia" w:ascii="宋体" w:hAnsi="宋体" w:cs="宋体"/>
                <w:szCs w:val="21"/>
              </w:rPr>
              <w:t>3.opera基本操作技能</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1.掌握预定流程</w:t>
            </w:r>
          </w:p>
          <w:p>
            <w:pPr>
              <w:widowControl/>
              <w:spacing w:line="300" w:lineRule="exact"/>
              <w:rPr>
                <w:rFonts w:ascii="宋体" w:hAnsi="宋体" w:cs="宋体"/>
                <w:szCs w:val="21"/>
              </w:rPr>
            </w:pPr>
            <w:r>
              <w:rPr>
                <w:rFonts w:hint="eastAsia" w:ascii="宋体" w:hAnsi="宋体" w:cs="宋体"/>
                <w:szCs w:val="21"/>
              </w:rPr>
              <w:t>2.对客“八知八了解”</w:t>
            </w:r>
          </w:p>
          <w:p>
            <w:pPr>
              <w:widowControl/>
              <w:spacing w:line="300" w:lineRule="exact"/>
              <w:rPr>
                <w:rFonts w:ascii="宋体" w:hAnsi="宋体" w:cs="宋体"/>
                <w:szCs w:val="21"/>
              </w:rPr>
            </w:pPr>
            <w:r>
              <w:rPr>
                <w:rFonts w:hint="eastAsia" w:ascii="宋体" w:hAnsi="宋体" w:cs="宋体"/>
                <w:szCs w:val="21"/>
              </w:rPr>
              <w:t>3.opera操作知识</w:t>
            </w:r>
          </w:p>
          <w:p>
            <w:pPr>
              <w:widowControl/>
              <w:spacing w:line="300" w:lineRule="exact"/>
              <w:rPr>
                <w:rFonts w:ascii="宋体" w:hAnsi="宋体" w:cs="宋体"/>
                <w:szCs w:val="21"/>
              </w:rPr>
            </w:pPr>
            <w:r>
              <w:rPr>
                <w:rFonts w:hint="eastAsia" w:ascii="宋体" w:hAnsi="宋体" w:cs="宋体"/>
                <w:szCs w:val="21"/>
              </w:rPr>
              <w:t>4.对客服务心理知识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tcPr>
          <w:p>
            <w:pPr>
              <w:spacing w:line="300" w:lineRule="exact"/>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9"/>
              </w:numPr>
              <w:spacing w:line="300" w:lineRule="exact"/>
              <w:rPr>
                <w:rFonts w:ascii="宋体" w:hAnsi="宋体" w:cs="宋体"/>
                <w:szCs w:val="21"/>
              </w:rPr>
            </w:pPr>
            <w:r>
              <w:rPr>
                <w:rFonts w:hint="eastAsia" w:ascii="宋体" w:hAnsi="宋体" w:cs="宋体"/>
                <w:szCs w:val="21"/>
              </w:rPr>
              <w:t>领位</w:t>
            </w:r>
          </w:p>
          <w:p>
            <w:pPr>
              <w:widowControl/>
              <w:spacing w:line="300" w:lineRule="exact"/>
              <w:rPr>
                <w:rFonts w:ascii="宋体" w:hAnsi="宋体" w:cs="宋体"/>
                <w:szCs w:val="21"/>
              </w:rPr>
            </w:pPr>
            <w:r>
              <w:rPr>
                <w:rFonts w:hint="eastAsia" w:ascii="宋体" w:hAnsi="宋体" w:cs="宋体"/>
                <w:szCs w:val="21"/>
              </w:rPr>
              <w:t>A2-3</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1.对客礼仪</w:t>
            </w:r>
          </w:p>
          <w:p>
            <w:pPr>
              <w:widowControl/>
              <w:spacing w:line="300" w:lineRule="exact"/>
              <w:rPr>
                <w:rFonts w:ascii="宋体" w:hAnsi="宋体" w:cs="宋体"/>
                <w:szCs w:val="21"/>
              </w:rPr>
            </w:pPr>
            <w:r>
              <w:rPr>
                <w:rFonts w:hint="eastAsia" w:ascii="宋体" w:hAnsi="宋体" w:cs="宋体"/>
                <w:szCs w:val="21"/>
              </w:rPr>
              <w:t>2.个性化服务</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1.服务礼仪标准</w:t>
            </w:r>
          </w:p>
          <w:p>
            <w:pPr>
              <w:widowControl/>
              <w:spacing w:line="300" w:lineRule="exact"/>
              <w:rPr>
                <w:rFonts w:ascii="宋体" w:hAnsi="宋体" w:cs="宋体"/>
                <w:szCs w:val="21"/>
              </w:rPr>
            </w:pPr>
            <w:r>
              <w:rPr>
                <w:rFonts w:hint="eastAsia" w:ascii="宋体" w:hAnsi="宋体" w:cs="宋体"/>
                <w:szCs w:val="21"/>
              </w:rPr>
              <w:t>2.个性化服务技巧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vAlign w:val="center"/>
          </w:tcPr>
          <w:p>
            <w:pPr>
              <w:spacing w:line="300" w:lineRule="exact"/>
              <w:jc w:val="center"/>
              <w:rPr>
                <w:rFonts w:ascii="宋体" w:hAnsi="宋体" w:cs="宋体"/>
                <w:szCs w:val="21"/>
              </w:rPr>
            </w:pPr>
          </w:p>
        </w:tc>
        <w:tc>
          <w:tcPr>
            <w:tcW w:w="743" w:type="dxa"/>
            <w:gridSpan w:val="2"/>
            <w:vMerge w:val="restart"/>
            <w:vAlign w:val="center"/>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三、就餐服务</w:t>
            </w:r>
          </w:p>
          <w:p>
            <w:pPr>
              <w:spacing w:line="300" w:lineRule="exact"/>
              <w:rPr>
                <w:rFonts w:ascii="宋体" w:hAnsi="宋体" w:cs="宋体"/>
                <w:szCs w:val="21"/>
              </w:rPr>
            </w:pPr>
            <w:r>
              <w:rPr>
                <w:rFonts w:hint="eastAsia" w:ascii="宋体" w:hAnsi="宋体" w:cs="宋体"/>
                <w:szCs w:val="21"/>
              </w:rPr>
              <w:t>A3</w:t>
            </w: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三、就餐服务</w:t>
            </w:r>
          </w:p>
          <w:p>
            <w:pPr>
              <w:spacing w:line="300" w:lineRule="exact"/>
              <w:rPr>
                <w:rFonts w:ascii="宋体" w:hAnsi="宋体" w:cs="宋体"/>
                <w:szCs w:val="21"/>
              </w:rPr>
            </w:pPr>
            <w:r>
              <w:rPr>
                <w:rFonts w:hint="eastAsia" w:ascii="宋体" w:hAnsi="宋体" w:cs="宋体"/>
                <w:szCs w:val="21"/>
              </w:rPr>
              <w:t>A3</w:t>
            </w:r>
          </w:p>
          <w:p>
            <w:pPr>
              <w:spacing w:line="300" w:lineRule="exact"/>
              <w:rPr>
                <w:rFonts w:ascii="宋体" w:hAnsi="宋体" w:cs="宋体"/>
                <w:szCs w:val="21"/>
              </w:rPr>
            </w:pPr>
          </w:p>
        </w:tc>
        <w:tc>
          <w:tcPr>
            <w:tcW w:w="1570" w:type="dxa"/>
            <w:gridSpan w:val="2"/>
            <w:vAlign w:val="center"/>
          </w:tcPr>
          <w:p>
            <w:pPr>
              <w:widowControl/>
              <w:numPr>
                <w:ilvl w:val="0"/>
                <w:numId w:val="10"/>
              </w:numPr>
              <w:spacing w:line="300" w:lineRule="exact"/>
              <w:rPr>
                <w:rFonts w:ascii="宋体" w:hAnsi="宋体" w:cs="宋体"/>
                <w:szCs w:val="21"/>
              </w:rPr>
            </w:pPr>
            <w:r>
              <w:rPr>
                <w:rFonts w:hint="eastAsia" w:ascii="宋体" w:hAnsi="宋体" w:cs="宋体"/>
                <w:szCs w:val="21"/>
              </w:rPr>
              <w:t>拉椅让位</w:t>
            </w:r>
          </w:p>
          <w:p>
            <w:pPr>
              <w:widowControl/>
              <w:spacing w:line="300" w:lineRule="exact"/>
              <w:rPr>
                <w:rFonts w:ascii="宋体" w:hAnsi="宋体" w:cs="宋体"/>
                <w:szCs w:val="21"/>
              </w:rPr>
            </w:pPr>
            <w:r>
              <w:rPr>
                <w:rFonts w:hint="eastAsia" w:ascii="宋体" w:hAnsi="宋体" w:cs="宋体"/>
                <w:szCs w:val="21"/>
              </w:rPr>
              <w:t>A3-1</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1.推拉座椅</w:t>
            </w:r>
          </w:p>
          <w:p>
            <w:pPr>
              <w:widowControl/>
              <w:spacing w:line="300" w:lineRule="exact"/>
              <w:rPr>
                <w:rFonts w:ascii="宋体" w:hAnsi="宋体" w:cs="宋体"/>
                <w:szCs w:val="21"/>
              </w:rPr>
            </w:pPr>
            <w:r>
              <w:rPr>
                <w:rFonts w:hint="eastAsia" w:ascii="宋体" w:hAnsi="宋体" w:cs="宋体"/>
                <w:szCs w:val="21"/>
              </w:rPr>
              <w:t>2.落口布</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1.推拉座椅技巧及注意事项</w:t>
            </w:r>
          </w:p>
          <w:p>
            <w:pPr>
              <w:widowControl/>
              <w:spacing w:line="300" w:lineRule="exact"/>
              <w:rPr>
                <w:rFonts w:ascii="宋体" w:hAnsi="宋体" w:cs="宋体"/>
                <w:szCs w:val="21"/>
              </w:rPr>
            </w:pPr>
            <w:r>
              <w:rPr>
                <w:rFonts w:hint="eastAsia" w:ascii="宋体" w:hAnsi="宋体" w:cs="宋体"/>
                <w:szCs w:val="21"/>
              </w:rPr>
              <w:t>2.落口布技巧及注意事项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vAlign w:val="center"/>
          </w:tcPr>
          <w:p>
            <w:pPr>
              <w:spacing w:line="300" w:lineRule="exact"/>
              <w:jc w:val="center"/>
              <w:rPr>
                <w:rFonts w:ascii="宋体" w:hAnsi="宋体" w:cs="宋体"/>
                <w:bCs/>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10"/>
              </w:numPr>
              <w:spacing w:line="300" w:lineRule="exact"/>
              <w:rPr>
                <w:rFonts w:ascii="宋体" w:hAnsi="宋体" w:cs="宋体"/>
                <w:szCs w:val="21"/>
              </w:rPr>
            </w:pPr>
            <w:r>
              <w:rPr>
                <w:rFonts w:hint="eastAsia" w:ascii="宋体" w:hAnsi="宋体" w:cs="宋体"/>
                <w:szCs w:val="21"/>
              </w:rPr>
              <w:t>递巾问茶</w:t>
            </w:r>
          </w:p>
          <w:p>
            <w:pPr>
              <w:widowControl/>
              <w:spacing w:line="300" w:lineRule="exact"/>
              <w:rPr>
                <w:rFonts w:ascii="宋体" w:hAnsi="宋体" w:cs="宋体"/>
                <w:szCs w:val="21"/>
              </w:rPr>
            </w:pPr>
            <w:r>
              <w:rPr>
                <w:rFonts w:hint="eastAsia" w:ascii="宋体" w:hAnsi="宋体" w:cs="宋体"/>
                <w:szCs w:val="21"/>
              </w:rPr>
              <w:t>A3-2</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1.茶艺服务</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1.茶艺基础知识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vAlign w:val="center"/>
          </w:tcPr>
          <w:p>
            <w:pPr>
              <w:spacing w:line="300" w:lineRule="exact"/>
              <w:jc w:val="center"/>
              <w:rPr>
                <w:rFonts w:ascii="宋体" w:hAnsi="宋体" w:cs="宋体"/>
                <w:bCs/>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10"/>
              </w:numPr>
              <w:spacing w:line="300" w:lineRule="exact"/>
              <w:rPr>
                <w:rFonts w:ascii="宋体" w:hAnsi="宋体" w:cs="宋体"/>
                <w:szCs w:val="21"/>
              </w:rPr>
            </w:pPr>
            <w:r>
              <w:rPr>
                <w:rFonts w:hint="eastAsia" w:ascii="宋体" w:hAnsi="宋体" w:cs="宋体"/>
                <w:szCs w:val="21"/>
              </w:rPr>
              <w:t>点菜问酒</w:t>
            </w:r>
          </w:p>
          <w:p>
            <w:pPr>
              <w:widowControl/>
              <w:spacing w:line="300" w:lineRule="exact"/>
              <w:rPr>
                <w:rFonts w:ascii="宋体" w:hAnsi="宋体" w:cs="宋体"/>
                <w:szCs w:val="21"/>
              </w:rPr>
            </w:pPr>
            <w:r>
              <w:rPr>
                <w:rFonts w:hint="eastAsia" w:ascii="宋体" w:hAnsi="宋体" w:cs="宋体"/>
                <w:szCs w:val="21"/>
              </w:rPr>
              <w:t>A3-3</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1.介绍菜品，推销菜肴</w:t>
            </w:r>
          </w:p>
          <w:p>
            <w:pPr>
              <w:widowControl/>
              <w:spacing w:line="300" w:lineRule="exact"/>
              <w:rPr>
                <w:rFonts w:ascii="宋体" w:hAnsi="宋体" w:cs="宋体"/>
                <w:szCs w:val="21"/>
              </w:rPr>
            </w:pPr>
            <w:r>
              <w:rPr>
                <w:rFonts w:hint="eastAsia" w:ascii="宋体" w:hAnsi="宋体" w:cs="宋体"/>
                <w:szCs w:val="21"/>
              </w:rPr>
              <w:t>2.酒水服务</w:t>
            </w:r>
          </w:p>
        </w:tc>
        <w:tc>
          <w:tcPr>
            <w:tcW w:w="2770" w:type="dxa"/>
            <w:gridSpan w:val="2"/>
            <w:vAlign w:val="center"/>
          </w:tcPr>
          <w:p>
            <w:pPr>
              <w:widowControl/>
              <w:numPr>
                <w:ilvl w:val="0"/>
                <w:numId w:val="11"/>
              </w:numPr>
              <w:spacing w:line="300" w:lineRule="exact"/>
              <w:rPr>
                <w:rFonts w:ascii="宋体" w:hAnsi="宋体" w:cs="宋体"/>
                <w:szCs w:val="21"/>
              </w:rPr>
            </w:pPr>
            <w:r>
              <w:rPr>
                <w:rFonts w:hint="eastAsia" w:ascii="宋体" w:hAnsi="宋体" w:cs="宋体"/>
                <w:szCs w:val="21"/>
              </w:rPr>
              <w:t>菜品知识</w:t>
            </w:r>
          </w:p>
          <w:p>
            <w:pPr>
              <w:widowControl/>
              <w:numPr>
                <w:ilvl w:val="0"/>
                <w:numId w:val="11"/>
              </w:numPr>
              <w:spacing w:line="300" w:lineRule="exact"/>
              <w:rPr>
                <w:rFonts w:ascii="宋体" w:hAnsi="宋体" w:cs="宋体"/>
                <w:szCs w:val="21"/>
              </w:rPr>
            </w:pPr>
            <w:r>
              <w:rPr>
                <w:rFonts w:hint="eastAsia" w:ascii="宋体" w:hAnsi="宋体" w:cs="宋体"/>
                <w:szCs w:val="21"/>
              </w:rPr>
              <w:t>推销技巧</w:t>
            </w:r>
          </w:p>
          <w:p>
            <w:pPr>
              <w:widowControl/>
              <w:numPr>
                <w:ilvl w:val="0"/>
                <w:numId w:val="11"/>
              </w:numPr>
              <w:spacing w:line="300" w:lineRule="exact"/>
              <w:rPr>
                <w:rFonts w:ascii="宋体" w:hAnsi="宋体" w:cs="宋体"/>
                <w:szCs w:val="21"/>
              </w:rPr>
            </w:pPr>
            <w:r>
              <w:rPr>
                <w:rFonts w:hint="eastAsia" w:ascii="宋体" w:hAnsi="宋体" w:cs="宋体"/>
                <w:szCs w:val="21"/>
              </w:rPr>
              <w:t>酒水知识及服务技巧</w:t>
            </w:r>
          </w:p>
          <w:p>
            <w:pPr>
              <w:widowControl/>
              <w:numPr>
                <w:ilvl w:val="0"/>
                <w:numId w:val="11"/>
              </w:numPr>
              <w:spacing w:line="300" w:lineRule="exact"/>
              <w:rPr>
                <w:rFonts w:ascii="宋体" w:hAnsi="宋体" w:cs="宋体"/>
                <w:szCs w:val="21"/>
              </w:rPr>
            </w:pPr>
            <w:r>
              <w:rPr>
                <w:rFonts w:hint="eastAsia" w:ascii="宋体" w:hAnsi="宋体" w:cs="宋体"/>
                <w:szCs w:val="21"/>
              </w:rPr>
              <w:t>营养搭配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vAlign w:val="center"/>
          </w:tcPr>
          <w:p>
            <w:pPr>
              <w:spacing w:line="300" w:lineRule="exact"/>
              <w:jc w:val="center"/>
              <w:rPr>
                <w:rFonts w:ascii="宋体" w:hAnsi="宋体" w:cs="宋体"/>
                <w:bCs/>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10"/>
              </w:numPr>
              <w:spacing w:line="300" w:lineRule="exact"/>
              <w:rPr>
                <w:rFonts w:ascii="宋体" w:hAnsi="宋体" w:cs="宋体"/>
                <w:szCs w:val="21"/>
              </w:rPr>
            </w:pPr>
            <w:r>
              <w:rPr>
                <w:rFonts w:hint="eastAsia" w:ascii="宋体" w:hAnsi="宋体" w:cs="宋体"/>
                <w:szCs w:val="21"/>
              </w:rPr>
              <w:t>上菜分菜</w:t>
            </w:r>
          </w:p>
          <w:p>
            <w:pPr>
              <w:widowControl/>
              <w:spacing w:line="300" w:lineRule="exact"/>
              <w:rPr>
                <w:rFonts w:ascii="宋体" w:hAnsi="宋体" w:cs="宋体"/>
                <w:szCs w:val="21"/>
              </w:rPr>
            </w:pPr>
            <w:r>
              <w:rPr>
                <w:rFonts w:hint="eastAsia" w:ascii="宋体" w:hAnsi="宋体" w:cs="宋体"/>
                <w:szCs w:val="21"/>
              </w:rPr>
              <w:t>A3-4</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1.上菜技能</w:t>
            </w:r>
          </w:p>
          <w:p>
            <w:pPr>
              <w:widowControl/>
              <w:spacing w:line="300" w:lineRule="exact"/>
              <w:rPr>
                <w:rFonts w:ascii="宋体" w:hAnsi="宋体" w:cs="宋体"/>
                <w:szCs w:val="21"/>
              </w:rPr>
            </w:pPr>
            <w:r>
              <w:rPr>
                <w:rFonts w:hint="eastAsia" w:ascii="宋体" w:hAnsi="宋体" w:cs="宋体"/>
                <w:szCs w:val="21"/>
              </w:rPr>
              <w:t>2.分菜技能</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1.上菜知识及服务技巧</w:t>
            </w:r>
          </w:p>
          <w:p>
            <w:pPr>
              <w:widowControl/>
              <w:spacing w:line="300" w:lineRule="exact"/>
              <w:rPr>
                <w:rFonts w:ascii="宋体" w:hAnsi="宋体" w:cs="宋体"/>
                <w:szCs w:val="21"/>
              </w:rPr>
            </w:pPr>
            <w:r>
              <w:rPr>
                <w:rFonts w:hint="eastAsia" w:ascii="宋体" w:hAnsi="宋体" w:cs="宋体"/>
                <w:szCs w:val="21"/>
              </w:rPr>
              <w:t>2.分菜知识及服务技巧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vAlign w:val="center"/>
          </w:tcPr>
          <w:p>
            <w:pPr>
              <w:spacing w:line="300" w:lineRule="exact"/>
              <w:jc w:val="center"/>
              <w:rPr>
                <w:rFonts w:ascii="宋体" w:hAnsi="宋体" w:cs="宋体"/>
                <w:bCs/>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10"/>
              </w:numPr>
              <w:spacing w:line="300" w:lineRule="exact"/>
              <w:rPr>
                <w:rFonts w:ascii="宋体" w:hAnsi="宋体" w:cs="宋体"/>
                <w:szCs w:val="21"/>
              </w:rPr>
            </w:pPr>
            <w:r>
              <w:rPr>
                <w:rFonts w:hint="eastAsia" w:ascii="宋体" w:hAnsi="宋体" w:cs="宋体"/>
                <w:szCs w:val="21"/>
              </w:rPr>
              <w:t>酒水服务</w:t>
            </w:r>
          </w:p>
          <w:p>
            <w:pPr>
              <w:widowControl/>
              <w:spacing w:line="300" w:lineRule="exact"/>
              <w:rPr>
                <w:rFonts w:ascii="宋体" w:hAnsi="宋体" w:cs="宋体"/>
                <w:szCs w:val="21"/>
              </w:rPr>
            </w:pPr>
            <w:r>
              <w:rPr>
                <w:rFonts w:hint="eastAsia" w:ascii="宋体" w:hAnsi="宋体" w:cs="宋体"/>
                <w:szCs w:val="21"/>
              </w:rPr>
              <w:t>A3-5</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1.醒酒服务</w:t>
            </w:r>
          </w:p>
          <w:p>
            <w:pPr>
              <w:widowControl/>
              <w:spacing w:line="300" w:lineRule="exact"/>
              <w:rPr>
                <w:rFonts w:ascii="宋体" w:hAnsi="宋体" w:cs="宋体"/>
                <w:szCs w:val="21"/>
              </w:rPr>
            </w:pPr>
            <w:r>
              <w:rPr>
                <w:rFonts w:hint="eastAsia" w:ascii="宋体" w:hAnsi="宋体" w:cs="宋体"/>
                <w:szCs w:val="21"/>
              </w:rPr>
              <w:t>2.徒手斟酒</w:t>
            </w:r>
          </w:p>
          <w:p>
            <w:pPr>
              <w:widowControl/>
              <w:spacing w:line="300" w:lineRule="exact"/>
              <w:rPr>
                <w:rFonts w:ascii="宋体" w:hAnsi="宋体" w:cs="宋体"/>
                <w:szCs w:val="21"/>
              </w:rPr>
            </w:pPr>
            <w:r>
              <w:rPr>
                <w:rFonts w:hint="eastAsia" w:ascii="宋体" w:hAnsi="宋体" w:cs="宋体"/>
                <w:szCs w:val="21"/>
              </w:rPr>
              <w:t>3.托盘斟酒</w:t>
            </w:r>
          </w:p>
          <w:p>
            <w:pPr>
              <w:widowControl/>
              <w:spacing w:line="300" w:lineRule="exact"/>
              <w:rPr>
                <w:rFonts w:ascii="宋体" w:hAnsi="宋体" w:cs="宋体"/>
                <w:szCs w:val="21"/>
              </w:rPr>
            </w:pPr>
            <w:r>
              <w:rPr>
                <w:rFonts w:hint="eastAsia" w:ascii="宋体" w:hAnsi="宋体" w:cs="宋体"/>
                <w:szCs w:val="21"/>
              </w:rPr>
              <w:t>4.鸡尾酒制作</w:t>
            </w:r>
          </w:p>
          <w:p>
            <w:pPr>
              <w:widowControl/>
              <w:spacing w:line="300" w:lineRule="exact"/>
              <w:rPr>
                <w:rFonts w:ascii="宋体" w:hAnsi="宋体" w:cs="宋体"/>
                <w:szCs w:val="21"/>
              </w:rPr>
            </w:pPr>
            <w:r>
              <w:rPr>
                <w:rFonts w:hint="eastAsia" w:ascii="宋体" w:hAnsi="宋体" w:cs="宋体"/>
                <w:szCs w:val="21"/>
              </w:rPr>
              <w:t>5.咖啡制作</w:t>
            </w:r>
          </w:p>
          <w:p>
            <w:pPr>
              <w:widowControl/>
              <w:spacing w:line="300" w:lineRule="exact"/>
              <w:rPr>
                <w:rFonts w:ascii="宋体" w:hAnsi="宋体" w:cs="宋体"/>
                <w:szCs w:val="21"/>
              </w:rPr>
            </w:pPr>
            <w:r>
              <w:rPr>
                <w:rFonts w:hint="eastAsia" w:ascii="宋体" w:hAnsi="宋体" w:cs="宋体"/>
                <w:szCs w:val="21"/>
              </w:rPr>
              <w:t>6.果盘制作</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1.酒水知识</w:t>
            </w:r>
          </w:p>
          <w:p>
            <w:pPr>
              <w:widowControl/>
              <w:spacing w:line="300" w:lineRule="exact"/>
              <w:rPr>
                <w:rFonts w:ascii="宋体" w:hAnsi="宋体" w:cs="宋体"/>
                <w:szCs w:val="21"/>
              </w:rPr>
            </w:pPr>
            <w:r>
              <w:rPr>
                <w:rFonts w:hint="eastAsia" w:ascii="宋体" w:hAnsi="宋体" w:cs="宋体"/>
                <w:szCs w:val="21"/>
              </w:rPr>
              <w:t>2.斟酒服务流程及注意事项</w:t>
            </w:r>
          </w:p>
          <w:p>
            <w:pPr>
              <w:widowControl/>
              <w:spacing w:line="300" w:lineRule="exact"/>
              <w:rPr>
                <w:rFonts w:ascii="宋体" w:hAnsi="宋体" w:cs="宋体"/>
                <w:szCs w:val="21"/>
              </w:rPr>
            </w:pPr>
            <w:r>
              <w:rPr>
                <w:rFonts w:hint="eastAsia" w:ascii="宋体" w:hAnsi="宋体" w:cs="宋体"/>
                <w:szCs w:val="21"/>
              </w:rPr>
              <w:t>3.基本鸡尾酒制作手法</w:t>
            </w:r>
          </w:p>
          <w:p>
            <w:pPr>
              <w:widowControl/>
              <w:spacing w:line="300" w:lineRule="exact"/>
              <w:rPr>
                <w:rFonts w:ascii="宋体" w:hAnsi="宋体" w:cs="宋体"/>
                <w:szCs w:val="21"/>
              </w:rPr>
            </w:pPr>
            <w:r>
              <w:rPr>
                <w:rFonts w:hint="eastAsia" w:ascii="宋体" w:hAnsi="宋体" w:cs="宋体"/>
                <w:szCs w:val="21"/>
              </w:rPr>
              <w:t>4.咖啡机及相关器具的基础操作方法及规范</w:t>
            </w:r>
          </w:p>
          <w:p>
            <w:pPr>
              <w:widowControl/>
              <w:spacing w:line="300" w:lineRule="exact"/>
              <w:rPr>
                <w:rFonts w:ascii="宋体" w:hAnsi="宋体" w:cs="宋体"/>
                <w:szCs w:val="21"/>
              </w:rPr>
            </w:pPr>
            <w:r>
              <w:rPr>
                <w:rFonts w:hint="eastAsia" w:ascii="宋体" w:hAnsi="宋体" w:cs="宋体"/>
                <w:szCs w:val="21"/>
              </w:rPr>
              <w:t>5.水果搭配基本知识及技巧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vAlign w:val="center"/>
          </w:tcPr>
          <w:p>
            <w:pPr>
              <w:spacing w:line="300" w:lineRule="exact"/>
              <w:jc w:val="center"/>
              <w:rPr>
                <w:rFonts w:ascii="宋体" w:hAnsi="宋体" w:cs="宋体"/>
                <w:bCs/>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10"/>
              </w:numPr>
              <w:spacing w:line="300" w:lineRule="exact"/>
              <w:rPr>
                <w:rFonts w:ascii="宋体" w:hAnsi="宋体" w:cs="宋体"/>
                <w:szCs w:val="21"/>
              </w:rPr>
            </w:pPr>
            <w:r>
              <w:rPr>
                <w:rFonts w:hint="eastAsia" w:ascii="宋体" w:hAnsi="宋体" w:cs="宋体"/>
                <w:szCs w:val="21"/>
              </w:rPr>
              <w:t>撤换餐酒具</w:t>
            </w:r>
          </w:p>
          <w:p>
            <w:pPr>
              <w:widowControl/>
              <w:spacing w:line="300" w:lineRule="exact"/>
              <w:rPr>
                <w:rFonts w:ascii="宋体" w:hAnsi="宋体" w:cs="宋体"/>
                <w:szCs w:val="21"/>
              </w:rPr>
            </w:pPr>
            <w:r>
              <w:rPr>
                <w:rFonts w:hint="eastAsia" w:ascii="宋体" w:hAnsi="宋体" w:cs="宋体"/>
                <w:szCs w:val="21"/>
              </w:rPr>
              <w:t>A3-6</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1.撤换餐具</w:t>
            </w:r>
          </w:p>
          <w:p>
            <w:pPr>
              <w:widowControl/>
              <w:spacing w:line="300" w:lineRule="exact"/>
              <w:rPr>
                <w:rFonts w:ascii="宋体" w:hAnsi="宋体" w:cs="宋体"/>
                <w:szCs w:val="21"/>
              </w:rPr>
            </w:pPr>
            <w:r>
              <w:rPr>
                <w:rFonts w:hint="eastAsia" w:ascii="宋体" w:hAnsi="宋体" w:cs="宋体"/>
                <w:szCs w:val="21"/>
              </w:rPr>
              <w:t>2.撤换菜肴</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1.撤换餐具流程及服务技巧</w:t>
            </w:r>
          </w:p>
          <w:p>
            <w:pPr>
              <w:widowControl/>
              <w:spacing w:line="300" w:lineRule="exact"/>
              <w:rPr>
                <w:rFonts w:ascii="宋体" w:hAnsi="宋体" w:cs="宋体"/>
                <w:szCs w:val="21"/>
              </w:rPr>
            </w:pPr>
            <w:r>
              <w:rPr>
                <w:rFonts w:hint="eastAsia" w:ascii="宋体" w:hAnsi="宋体" w:cs="宋体"/>
                <w:szCs w:val="21"/>
              </w:rPr>
              <w:t>2.撤换菜肴注意事项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tcPr>
          <w:p>
            <w:pPr>
              <w:spacing w:line="300" w:lineRule="exact"/>
              <w:rPr>
                <w:rFonts w:ascii="宋体" w:hAnsi="宋体" w:cs="宋体"/>
                <w:szCs w:val="21"/>
              </w:rPr>
            </w:pPr>
          </w:p>
        </w:tc>
        <w:tc>
          <w:tcPr>
            <w:tcW w:w="743" w:type="dxa"/>
            <w:gridSpan w:val="2"/>
            <w:vMerge w:val="restart"/>
            <w:vAlign w:val="center"/>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四、餐后服务</w:t>
            </w:r>
          </w:p>
          <w:p>
            <w:pPr>
              <w:spacing w:line="300" w:lineRule="exact"/>
              <w:rPr>
                <w:rFonts w:ascii="宋体" w:hAnsi="宋体" w:cs="宋体"/>
                <w:szCs w:val="21"/>
              </w:rPr>
            </w:pPr>
            <w:r>
              <w:rPr>
                <w:rFonts w:hint="eastAsia" w:ascii="宋体" w:hAnsi="宋体" w:cs="宋体"/>
                <w:szCs w:val="21"/>
              </w:rPr>
              <w:t>A4</w:t>
            </w:r>
          </w:p>
          <w:p>
            <w:pPr>
              <w:spacing w:line="300" w:lineRule="exact"/>
              <w:rPr>
                <w:rFonts w:ascii="宋体" w:hAnsi="宋体" w:cs="宋体"/>
                <w:szCs w:val="21"/>
              </w:rPr>
            </w:pPr>
          </w:p>
        </w:tc>
        <w:tc>
          <w:tcPr>
            <w:tcW w:w="1570" w:type="dxa"/>
            <w:gridSpan w:val="2"/>
            <w:vAlign w:val="center"/>
          </w:tcPr>
          <w:p>
            <w:pPr>
              <w:widowControl/>
              <w:numPr>
                <w:ilvl w:val="0"/>
                <w:numId w:val="12"/>
              </w:numPr>
              <w:spacing w:line="300" w:lineRule="exact"/>
              <w:rPr>
                <w:rFonts w:ascii="宋体" w:hAnsi="宋体" w:cs="宋体"/>
                <w:szCs w:val="21"/>
              </w:rPr>
            </w:pPr>
            <w:r>
              <w:rPr>
                <w:rFonts w:hint="eastAsia" w:ascii="宋体" w:hAnsi="宋体" w:cs="宋体"/>
                <w:szCs w:val="21"/>
              </w:rPr>
              <w:t>结账服务</w:t>
            </w:r>
          </w:p>
          <w:p>
            <w:pPr>
              <w:spacing w:line="300" w:lineRule="exact"/>
              <w:rPr>
                <w:rFonts w:ascii="宋体" w:hAnsi="宋体" w:cs="宋体"/>
                <w:szCs w:val="21"/>
              </w:rPr>
            </w:pPr>
            <w:r>
              <w:rPr>
                <w:rFonts w:hint="eastAsia" w:ascii="宋体" w:hAnsi="宋体" w:cs="宋体"/>
                <w:szCs w:val="21"/>
              </w:rPr>
              <w:t>A4-1</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能够用多种结账方式为顾客提供结账服务</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1.基础财务知识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tcPr>
          <w:p>
            <w:pPr>
              <w:spacing w:line="300" w:lineRule="exact"/>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12"/>
              </w:numPr>
              <w:spacing w:line="300" w:lineRule="exact"/>
              <w:rPr>
                <w:rFonts w:ascii="宋体" w:hAnsi="宋体" w:cs="宋体"/>
                <w:szCs w:val="21"/>
              </w:rPr>
            </w:pPr>
            <w:r>
              <w:rPr>
                <w:rFonts w:hint="eastAsia" w:ascii="宋体" w:hAnsi="宋体" w:cs="宋体"/>
                <w:szCs w:val="21"/>
              </w:rPr>
              <w:t>撤台服务</w:t>
            </w:r>
          </w:p>
          <w:p>
            <w:pPr>
              <w:spacing w:line="300" w:lineRule="exact"/>
              <w:rPr>
                <w:rFonts w:ascii="宋体" w:hAnsi="宋体" w:cs="宋体"/>
                <w:szCs w:val="21"/>
              </w:rPr>
            </w:pPr>
            <w:r>
              <w:rPr>
                <w:rFonts w:hint="eastAsia" w:ascii="宋体" w:hAnsi="宋体" w:cs="宋体"/>
                <w:szCs w:val="21"/>
              </w:rPr>
              <w:t xml:space="preserve">A4-2 </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1.撤台</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1.撤台服务流程及标准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tcPr>
          <w:p>
            <w:pPr>
              <w:spacing w:line="300" w:lineRule="exact"/>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12"/>
              </w:numPr>
              <w:spacing w:line="300" w:lineRule="exact"/>
              <w:rPr>
                <w:rFonts w:ascii="宋体" w:hAnsi="宋体" w:cs="宋体"/>
                <w:szCs w:val="21"/>
              </w:rPr>
            </w:pPr>
            <w:r>
              <w:rPr>
                <w:rFonts w:hint="eastAsia" w:ascii="宋体" w:hAnsi="宋体" w:cs="宋体"/>
                <w:szCs w:val="21"/>
              </w:rPr>
              <w:t>送客服务</w:t>
            </w:r>
          </w:p>
          <w:p>
            <w:pPr>
              <w:spacing w:line="300" w:lineRule="exact"/>
              <w:rPr>
                <w:rFonts w:ascii="宋体" w:hAnsi="宋体" w:cs="宋体"/>
                <w:szCs w:val="21"/>
              </w:rPr>
            </w:pPr>
            <w:r>
              <w:rPr>
                <w:rFonts w:hint="eastAsia" w:ascii="宋体" w:hAnsi="宋体" w:cs="宋体"/>
                <w:szCs w:val="21"/>
              </w:rPr>
              <w:t>A4-3</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1.礼仪服务</w:t>
            </w:r>
          </w:p>
          <w:p>
            <w:pPr>
              <w:widowControl/>
              <w:spacing w:line="300" w:lineRule="exact"/>
              <w:rPr>
                <w:rFonts w:ascii="宋体" w:hAnsi="宋体" w:cs="宋体"/>
                <w:szCs w:val="21"/>
              </w:rPr>
            </w:pPr>
            <w:r>
              <w:rPr>
                <w:rFonts w:hint="eastAsia" w:ascii="宋体" w:hAnsi="宋体" w:cs="宋体"/>
                <w:szCs w:val="21"/>
              </w:rPr>
              <w:t>2.微笑服务</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1.服务礼仪标准</w:t>
            </w:r>
          </w:p>
          <w:p>
            <w:pPr>
              <w:widowControl/>
              <w:spacing w:line="300" w:lineRule="exact"/>
              <w:rPr>
                <w:rFonts w:ascii="宋体" w:hAnsi="宋体" w:cs="宋体"/>
                <w:szCs w:val="21"/>
              </w:rPr>
            </w:pPr>
            <w:r>
              <w:rPr>
                <w:rFonts w:hint="eastAsia" w:ascii="宋体" w:hAnsi="宋体" w:cs="宋体"/>
                <w:szCs w:val="21"/>
              </w:rPr>
              <w:t>2.微笑服务标准及技巧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61" w:type="dxa"/>
            <w:vMerge w:val="continue"/>
          </w:tcPr>
          <w:p>
            <w:pPr>
              <w:spacing w:line="300" w:lineRule="exact"/>
              <w:rPr>
                <w:rFonts w:ascii="宋体" w:hAnsi="宋体" w:cs="宋体"/>
                <w:szCs w:val="21"/>
              </w:rPr>
            </w:pPr>
          </w:p>
        </w:tc>
        <w:tc>
          <w:tcPr>
            <w:tcW w:w="743" w:type="dxa"/>
            <w:gridSpan w:val="2"/>
            <w:vAlign w:val="center"/>
          </w:tcPr>
          <w:p>
            <w:pPr>
              <w:spacing w:line="300" w:lineRule="exact"/>
              <w:rPr>
                <w:rFonts w:ascii="宋体" w:hAnsi="宋体" w:cs="宋体"/>
                <w:szCs w:val="21"/>
              </w:rPr>
            </w:pPr>
          </w:p>
        </w:tc>
        <w:tc>
          <w:tcPr>
            <w:tcW w:w="1570" w:type="dxa"/>
            <w:gridSpan w:val="2"/>
            <w:vAlign w:val="center"/>
          </w:tcPr>
          <w:p>
            <w:pPr>
              <w:widowControl/>
              <w:numPr>
                <w:ilvl w:val="0"/>
                <w:numId w:val="12"/>
              </w:numPr>
              <w:spacing w:line="300" w:lineRule="exact"/>
              <w:rPr>
                <w:rFonts w:ascii="宋体" w:hAnsi="宋体" w:cs="宋体"/>
                <w:szCs w:val="21"/>
              </w:rPr>
            </w:pPr>
            <w:r>
              <w:rPr>
                <w:rFonts w:hint="eastAsia" w:ascii="宋体" w:hAnsi="宋体" w:cs="宋体"/>
                <w:szCs w:val="21"/>
              </w:rPr>
              <w:t>检查服务</w:t>
            </w:r>
          </w:p>
          <w:p>
            <w:pPr>
              <w:spacing w:line="300" w:lineRule="exact"/>
              <w:rPr>
                <w:rFonts w:ascii="宋体" w:hAnsi="宋体" w:cs="宋体"/>
                <w:szCs w:val="21"/>
              </w:rPr>
            </w:pPr>
            <w:r>
              <w:rPr>
                <w:rFonts w:hint="eastAsia" w:ascii="宋体" w:hAnsi="宋体" w:cs="宋体"/>
                <w:szCs w:val="21"/>
              </w:rPr>
              <w:t>A4-4</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1.安全提示服务</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1.遵照服务操守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61" w:type="dxa"/>
            <w:vMerge w:val="continue"/>
          </w:tcPr>
          <w:p>
            <w:pPr>
              <w:spacing w:line="300" w:lineRule="exact"/>
              <w:rPr>
                <w:rFonts w:ascii="宋体" w:hAnsi="宋体" w:cs="宋体"/>
                <w:szCs w:val="21"/>
              </w:rPr>
            </w:pPr>
          </w:p>
        </w:tc>
        <w:tc>
          <w:tcPr>
            <w:tcW w:w="743" w:type="dxa"/>
            <w:gridSpan w:val="2"/>
            <w:vMerge w:val="restart"/>
            <w:vAlign w:val="center"/>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numPr>
                <w:ilvl w:val="0"/>
                <w:numId w:val="13"/>
              </w:numPr>
              <w:spacing w:line="300" w:lineRule="exact"/>
              <w:rPr>
                <w:rFonts w:ascii="宋体" w:hAnsi="宋体" w:cs="宋体"/>
                <w:szCs w:val="21"/>
              </w:rPr>
            </w:pPr>
            <w:r>
              <w:rPr>
                <w:rFonts w:hint="eastAsia" w:ascii="宋体" w:hAnsi="宋体" w:cs="宋体"/>
                <w:szCs w:val="21"/>
              </w:rPr>
              <w:t>人员管理（主管）</w:t>
            </w:r>
          </w:p>
          <w:p>
            <w:pPr>
              <w:spacing w:line="300" w:lineRule="exact"/>
              <w:rPr>
                <w:rFonts w:ascii="宋体" w:hAnsi="宋体" w:cs="宋体"/>
                <w:szCs w:val="21"/>
              </w:rPr>
            </w:pPr>
            <w:r>
              <w:rPr>
                <w:rFonts w:hint="eastAsia" w:ascii="宋体" w:hAnsi="宋体" w:cs="宋体"/>
                <w:szCs w:val="21"/>
              </w:rPr>
              <w:t xml:space="preserve">A5 </w:t>
            </w: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tc>
        <w:tc>
          <w:tcPr>
            <w:tcW w:w="1570" w:type="dxa"/>
            <w:gridSpan w:val="2"/>
            <w:vAlign w:val="center"/>
          </w:tcPr>
          <w:p>
            <w:pPr>
              <w:widowControl/>
              <w:numPr>
                <w:ilvl w:val="0"/>
                <w:numId w:val="14"/>
              </w:numPr>
              <w:spacing w:line="300" w:lineRule="exact"/>
              <w:rPr>
                <w:rFonts w:ascii="宋体" w:hAnsi="宋体" w:cs="宋体"/>
                <w:szCs w:val="21"/>
              </w:rPr>
            </w:pPr>
            <w:r>
              <w:rPr>
                <w:rFonts w:hint="eastAsia" w:ascii="宋体" w:hAnsi="宋体" w:cs="宋体"/>
                <w:szCs w:val="21"/>
              </w:rPr>
              <w:t>班次设定</w:t>
            </w:r>
          </w:p>
          <w:p>
            <w:pPr>
              <w:widowControl/>
              <w:spacing w:line="300" w:lineRule="exact"/>
              <w:rPr>
                <w:rFonts w:ascii="宋体" w:hAnsi="宋体" w:cs="宋体"/>
                <w:szCs w:val="21"/>
              </w:rPr>
            </w:pPr>
            <w:r>
              <w:rPr>
                <w:rFonts w:hint="eastAsia" w:ascii="宋体" w:hAnsi="宋体" w:cs="宋体"/>
                <w:szCs w:val="21"/>
              </w:rPr>
              <w:t>A5-1</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1.合理安排班次</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1.班次安排原则</w:t>
            </w:r>
          </w:p>
          <w:p>
            <w:pPr>
              <w:widowControl/>
              <w:spacing w:line="300" w:lineRule="exact"/>
              <w:rPr>
                <w:rFonts w:ascii="宋体" w:hAnsi="宋体" w:cs="宋体"/>
                <w:szCs w:val="21"/>
              </w:rPr>
            </w:pPr>
            <w:r>
              <w:rPr>
                <w:rFonts w:hint="eastAsia" w:ascii="宋体" w:hAnsi="宋体" w:cs="宋体"/>
                <w:szCs w:val="21"/>
              </w:rPr>
              <w:t>2.控制人力资源成本知识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61" w:type="dxa"/>
            <w:vMerge w:val="continue"/>
          </w:tcPr>
          <w:p>
            <w:pPr>
              <w:spacing w:line="300" w:lineRule="exact"/>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14"/>
              </w:numPr>
              <w:spacing w:line="300" w:lineRule="exact"/>
              <w:rPr>
                <w:rFonts w:ascii="宋体" w:hAnsi="宋体" w:cs="宋体"/>
                <w:szCs w:val="21"/>
              </w:rPr>
            </w:pPr>
            <w:r>
              <w:rPr>
                <w:rFonts w:hint="eastAsia" w:ascii="宋体" w:hAnsi="宋体" w:cs="宋体"/>
                <w:szCs w:val="21"/>
              </w:rPr>
              <w:t>任务分配</w:t>
            </w:r>
          </w:p>
          <w:p>
            <w:pPr>
              <w:widowControl/>
              <w:spacing w:line="300" w:lineRule="exact"/>
              <w:rPr>
                <w:rFonts w:ascii="宋体" w:hAnsi="宋体" w:cs="宋体"/>
                <w:szCs w:val="21"/>
              </w:rPr>
            </w:pPr>
            <w:r>
              <w:rPr>
                <w:rFonts w:hint="eastAsia" w:ascii="宋体" w:hAnsi="宋体" w:cs="宋体"/>
                <w:szCs w:val="21"/>
              </w:rPr>
              <w:t>A5-2</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1.每日例会</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1.vip接待要领</w:t>
            </w:r>
          </w:p>
          <w:p>
            <w:pPr>
              <w:widowControl/>
              <w:spacing w:line="300" w:lineRule="exact"/>
              <w:rPr>
                <w:rFonts w:ascii="宋体" w:hAnsi="宋体" w:cs="宋体"/>
                <w:szCs w:val="21"/>
              </w:rPr>
            </w:pPr>
            <w:r>
              <w:rPr>
                <w:rFonts w:hint="eastAsia" w:ascii="宋体" w:hAnsi="宋体" w:cs="宋体"/>
                <w:szCs w:val="21"/>
              </w:rPr>
              <w:t>2.企业特色菜肴介绍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61" w:type="dxa"/>
            <w:vMerge w:val="continue"/>
          </w:tcPr>
          <w:p>
            <w:pPr>
              <w:spacing w:line="300" w:lineRule="exact"/>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14"/>
              </w:numPr>
              <w:spacing w:line="300" w:lineRule="exact"/>
              <w:rPr>
                <w:rFonts w:ascii="宋体" w:hAnsi="宋体" w:cs="宋体"/>
                <w:szCs w:val="21"/>
              </w:rPr>
            </w:pPr>
            <w:r>
              <w:rPr>
                <w:rFonts w:hint="eastAsia" w:ascii="宋体" w:hAnsi="宋体" w:cs="宋体"/>
                <w:szCs w:val="21"/>
              </w:rPr>
              <w:t>沟通协调</w:t>
            </w:r>
          </w:p>
          <w:p>
            <w:pPr>
              <w:widowControl/>
              <w:spacing w:line="300" w:lineRule="exact"/>
              <w:rPr>
                <w:rFonts w:ascii="宋体" w:hAnsi="宋体" w:cs="宋体"/>
                <w:szCs w:val="21"/>
              </w:rPr>
            </w:pPr>
            <w:r>
              <w:rPr>
                <w:rFonts w:hint="eastAsia" w:ascii="宋体" w:hAnsi="宋体" w:cs="宋体"/>
                <w:szCs w:val="21"/>
              </w:rPr>
              <w:t>A5-3</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1.公文撰写</w:t>
            </w:r>
          </w:p>
          <w:p>
            <w:pPr>
              <w:widowControl/>
              <w:spacing w:line="300" w:lineRule="exact"/>
              <w:rPr>
                <w:rFonts w:ascii="宋体" w:hAnsi="宋体" w:cs="宋体"/>
                <w:szCs w:val="21"/>
              </w:rPr>
            </w:pPr>
            <w:r>
              <w:rPr>
                <w:rFonts w:hint="eastAsia" w:ascii="宋体" w:hAnsi="宋体" w:cs="宋体"/>
                <w:szCs w:val="21"/>
              </w:rPr>
              <w:t>2.激励员工</w:t>
            </w:r>
          </w:p>
          <w:p>
            <w:pPr>
              <w:widowControl/>
              <w:spacing w:line="300" w:lineRule="exact"/>
              <w:rPr>
                <w:rFonts w:ascii="宋体" w:hAnsi="宋体" w:cs="宋体"/>
                <w:szCs w:val="21"/>
              </w:rPr>
            </w:pPr>
            <w:r>
              <w:rPr>
                <w:rFonts w:hint="eastAsia" w:ascii="宋体" w:hAnsi="宋体" w:cs="宋体"/>
                <w:szCs w:val="21"/>
              </w:rPr>
              <w:t>3.部门间沟通</w:t>
            </w:r>
          </w:p>
          <w:p>
            <w:pPr>
              <w:widowControl/>
              <w:spacing w:line="300" w:lineRule="exact"/>
              <w:rPr>
                <w:rFonts w:ascii="宋体" w:hAnsi="宋体" w:cs="宋体"/>
                <w:szCs w:val="21"/>
              </w:rPr>
            </w:pPr>
            <w:r>
              <w:rPr>
                <w:rFonts w:hint="eastAsia" w:ascii="宋体" w:hAnsi="宋体" w:cs="宋体"/>
                <w:szCs w:val="21"/>
              </w:rPr>
              <w:t>4.良好的语表述能力</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1.中英文公函写作知识与技巧</w:t>
            </w:r>
          </w:p>
          <w:p>
            <w:pPr>
              <w:widowControl/>
              <w:spacing w:line="300" w:lineRule="exact"/>
              <w:rPr>
                <w:rFonts w:ascii="宋体" w:hAnsi="宋体" w:cs="宋体"/>
                <w:szCs w:val="21"/>
              </w:rPr>
            </w:pPr>
            <w:r>
              <w:rPr>
                <w:rFonts w:hint="eastAsia" w:ascii="宋体" w:hAnsi="宋体" w:cs="宋体"/>
                <w:szCs w:val="21"/>
              </w:rPr>
              <w:t>2.员工管理知识及技巧</w:t>
            </w:r>
          </w:p>
          <w:p>
            <w:pPr>
              <w:widowControl/>
              <w:spacing w:line="300" w:lineRule="exact"/>
              <w:rPr>
                <w:rFonts w:ascii="宋体" w:hAnsi="宋体" w:cs="宋体"/>
                <w:szCs w:val="21"/>
              </w:rPr>
            </w:pPr>
            <w:r>
              <w:rPr>
                <w:rFonts w:hint="eastAsia" w:ascii="宋体" w:hAnsi="宋体" w:cs="宋体"/>
                <w:szCs w:val="21"/>
              </w:rPr>
              <w:t>3.沟通协调技巧</w:t>
            </w:r>
          </w:p>
          <w:p>
            <w:pPr>
              <w:widowControl/>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61" w:type="dxa"/>
            <w:vMerge w:val="continue"/>
          </w:tcPr>
          <w:p>
            <w:pPr>
              <w:spacing w:line="300" w:lineRule="exact"/>
              <w:rPr>
                <w:rFonts w:ascii="宋体" w:hAnsi="宋体" w:cs="宋体"/>
                <w:szCs w:val="21"/>
              </w:rPr>
            </w:pPr>
          </w:p>
        </w:tc>
        <w:tc>
          <w:tcPr>
            <w:tcW w:w="743" w:type="dxa"/>
            <w:gridSpan w:val="2"/>
            <w:vMerge w:val="continue"/>
            <w:vAlign w:val="center"/>
          </w:tcPr>
          <w:p>
            <w:pPr>
              <w:spacing w:line="300" w:lineRule="exact"/>
              <w:rPr>
                <w:rFonts w:ascii="宋体" w:hAnsi="宋体" w:cs="宋体"/>
                <w:szCs w:val="21"/>
              </w:rPr>
            </w:pPr>
          </w:p>
        </w:tc>
        <w:tc>
          <w:tcPr>
            <w:tcW w:w="1570" w:type="dxa"/>
            <w:gridSpan w:val="2"/>
            <w:vAlign w:val="center"/>
          </w:tcPr>
          <w:p>
            <w:pPr>
              <w:widowControl/>
              <w:numPr>
                <w:ilvl w:val="0"/>
                <w:numId w:val="14"/>
              </w:numPr>
              <w:spacing w:line="300" w:lineRule="exact"/>
              <w:rPr>
                <w:rFonts w:ascii="宋体" w:hAnsi="宋体" w:cs="宋体"/>
                <w:szCs w:val="21"/>
              </w:rPr>
            </w:pPr>
            <w:r>
              <w:rPr>
                <w:rFonts w:hint="eastAsia" w:ascii="宋体" w:hAnsi="宋体" w:cs="宋体"/>
                <w:szCs w:val="21"/>
              </w:rPr>
              <w:t>日常考核</w:t>
            </w:r>
          </w:p>
          <w:p>
            <w:pPr>
              <w:widowControl/>
              <w:spacing w:line="300" w:lineRule="exact"/>
              <w:rPr>
                <w:rFonts w:ascii="宋体" w:hAnsi="宋体" w:cs="宋体"/>
                <w:szCs w:val="21"/>
              </w:rPr>
            </w:pPr>
            <w:r>
              <w:rPr>
                <w:rFonts w:hint="eastAsia" w:ascii="宋体" w:hAnsi="宋体" w:cs="宋体"/>
                <w:szCs w:val="21"/>
              </w:rPr>
              <w:t>A5-4</w:t>
            </w:r>
          </w:p>
        </w:tc>
        <w:tc>
          <w:tcPr>
            <w:tcW w:w="2930" w:type="dxa"/>
            <w:gridSpan w:val="2"/>
            <w:vAlign w:val="center"/>
          </w:tcPr>
          <w:p>
            <w:pPr>
              <w:widowControl/>
              <w:spacing w:line="300" w:lineRule="exact"/>
              <w:rPr>
                <w:rFonts w:ascii="宋体" w:hAnsi="宋体" w:cs="宋体"/>
                <w:szCs w:val="21"/>
              </w:rPr>
            </w:pPr>
            <w:r>
              <w:rPr>
                <w:rFonts w:hint="eastAsia" w:ascii="宋体" w:hAnsi="宋体" w:cs="宋体"/>
                <w:szCs w:val="21"/>
              </w:rPr>
              <w:t>1.实际操作考核</w:t>
            </w:r>
          </w:p>
          <w:p>
            <w:pPr>
              <w:widowControl/>
              <w:spacing w:line="300" w:lineRule="exact"/>
              <w:rPr>
                <w:rFonts w:ascii="宋体" w:hAnsi="宋体" w:cs="宋体"/>
                <w:szCs w:val="21"/>
              </w:rPr>
            </w:pPr>
            <w:r>
              <w:rPr>
                <w:rFonts w:hint="eastAsia" w:ascii="宋体" w:hAnsi="宋体" w:cs="宋体"/>
                <w:szCs w:val="21"/>
              </w:rPr>
              <w:t>2.出勤考核</w:t>
            </w:r>
          </w:p>
          <w:p>
            <w:pPr>
              <w:widowControl/>
              <w:spacing w:line="300" w:lineRule="exact"/>
              <w:rPr>
                <w:rFonts w:ascii="宋体" w:hAnsi="宋体" w:cs="宋体"/>
                <w:szCs w:val="21"/>
              </w:rPr>
            </w:pPr>
            <w:r>
              <w:rPr>
                <w:rFonts w:hint="eastAsia" w:ascii="宋体" w:hAnsi="宋体" w:cs="宋体"/>
                <w:szCs w:val="21"/>
              </w:rPr>
              <w:t>3.理论知识考核</w:t>
            </w:r>
          </w:p>
        </w:tc>
        <w:tc>
          <w:tcPr>
            <w:tcW w:w="2770" w:type="dxa"/>
            <w:gridSpan w:val="2"/>
            <w:vAlign w:val="center"/>
          </w:tcPr>
          <w:p>
            <w:pPr>
              <w:widowControl/>
              <w:spacing w:line="300" w:lineRule="exact"/>
              <w:rPr>
                <w:rFonts w:ascii="宋体" w:hAnsi="宋体" w:cs="宋体"/>
                <w:szCs w:val="21"/>
              </w:rPr>
            </w:pPr>
            <w:r>
              <w:rPr>
                <w:rFonts w:hint="eastAsia" w:ascii="宋体" w:hAnsi="宋体" w:cs="宋体"/>
                <w:szCs w:val="21"/>
              </w:rPr>
              <w:t>1.人力资源管理知识及技巧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95" w:hRule="atLeast"/>
        </w:trPr>
        <w:tc>
          <w:tcPr>
            <w:tcW w:w="768" w:type="dxa"/>
            <w:gridSpan w:val="2"/>
            <w:vMerge w:val="restart"/>
            <w:vAlign w:val="center"/>
          </w:tcPr>
          <w:p>
            <w:pPr>
              <w:adjustRightInd w:val="0"/>
              <w:snapToGrid w:val="0"/>
              <w:jc w:val="center"/>
              <w:rPr>
                <w:rFonts w:ascii="黑体" w:eastAsia="黑体"/>
                <w:b/>
                <w:szCs w:val="21"/>
              </w:rPr>
            </w:pPr>
            <w:r>
              <w:rPr>
                <w:rFonts w:hint="eastAsia" w:ascii="黑体" w:eastAsia="黑体"/>
                <w:b/>
                <w:szCs w:val="21"/>
              </w:rPr>
              <w:t>就业</w:t>
            </w:r>
          </w:p>
          <w:p>
            <w:pPr>
              <w:adjustRightInd w:val="0"/>
              <w:snapToGrid w:val="0"/>
              <w:jc w:val="center"/>
              <w:rPr>
                <w:rFonts w:ascii="宋体" w:hAnsi="宋体" w:cs="宋体"/>
                <w:szCs w:val="21"/>
              </w:rPr>
            </w:pPr>
            <w:r>
              <w:rPr>
                <w:rFonts w:hint="eastAsia" w:ascii="黑体" w:eastAsia="黑体"/>
                <w:b/>
                <w:szCs w:val="21"/>
              </w:rPr>
              <w:t>岗位</w:t>
            </w:r>
          </w:p>
        </w:tc>
        <w:tc>
          <w:tcPr>
            <w:tcW w:w="750" w:type="dxa"/>
            <w:gridSpan w:val="2"/>
            <w:vMerge w:val="restart"/>
            <w:vAlign w:val="center"/>
          </w:tcPr>
          <w:p>
            <w:pPr>
              <w:jc w:val="center"/>
              <w:rPr>
                <w:rFonts w:ascii="宋体" w:hAnsi="宋体" w:cs="宋体"/>
                <w:szCs w:val="21"/>
              </w:rPr>
            </w:pPr>
            <w:r>
              <w:rPr>
                <w:rFonts w:hint="eastAsia" w:ascii="黑体" w:hAnsi="宋体" w:eastAsia="黑体"/>
                <w:b/>
                <w:szCs w:val="21"/>
              </w:rPr>
              <w:t>工作过程</w:t>
            </w:r>
          </w:p>
        </w:tc>
        <w:tc>
          <w:tcPr>
            <w:tcW w:w="1560" w:type="dxa"/>
            <w:vMerge w:val="restart"/>
            <w:vAlign w:val="center"/>
          </w:tcPr>
          <w:p>
            <w:pPr>
              <w:jc w:val="center"/>
              <w:rPr>
                <w:rFonts w:ascii="宋体" w:hAnsi="宋体" w:cs="宋体"/>
                <w:szCs w:val="21"/>
              </w:rPr>
            </w:pPr>
            <w:r>
              <w:rPr>
                <w:rFonts w:hint="eastAsia" w:ascii="黑体" w:hAnsi="宋体" w:eastAsia="黑体"/>
                <w:b/>
                <w:szCs w:val="21"/>
              </w:rPr>
              <w:t>主要工作任务</w:t>
            </w:r>
          </w:p>
        </w:tc>
        <w:tc>
          <w:tcPr>
            <w:tcW w:w="5606" w:type="dxa"/>
            <w:gridSpan w:val="3"/>
            <w:vAlign w:val="center"/>
          </w:tcPr>
          <w:p>
            <w:pPr>
              <w:adjustRightInd w:val="0"/>
              <w:snapToGrid w:val="0"/>
              <w:jc w:val="center"/>
              <w:rPr>
                <w:rFonts w:ascii="宋体" w:hAnsi="宋体" w:cs="宋体"/>
                <w:szCs w:val="21"/>
              </w:rPr>
            </w:pPr>
            <w:r>
              <w:rPr>
                <w:rFonts w:hint="eastAsia" w:ascii="黑体" w:eastAsia="黑体"/>
                <w:b/>
                <w:szCs w:val="21"/>
              </w:rPr>
              <w:t>能 力 分 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95" w:hRule="atLeast"/>
        </w:trPr>
        <w:tc>
          <w:tcPr>
            <w:tcW w:w="768" w:type="dxa"/>
            <w:gridSpan w:val="2"/>
            <w:vMerge w:val="continue"/>
            <w:vAlign w:val="center"/>
          </w:tcPr>
          <w:p>
            <w:pPr>
              <w:spacing w:line="300" w:lineRule="exact"/>
              <w:jc w:val="center"/>
            </w:pPr>
          </w:p>
        </w:tc>
        <w:tc>
          <w:tcPr>
            <w:tcW w:w="750" w:type="dxa"/>
            <w:gridSpan w:val="2"/>
            <w:vMerge w:val="continue"/>
            <w:vAlign w:val="center"/>
          </w:tcPr>
          <w:p>
            <w:pPr>
              <w:spacing w:line="300" w:lineRule="exact"/>
              <w:jc w:val="center"/>
            </w:pPr>
          </w:p>
        </w:tc>
        <w:tc>
          <w:tcPr>
            <w:tcW w:w="1560" w:type="dxa"/>
            <w:vMerge w:val="continue"/>
            <w:vAlign w:val="center"/>
          </w:tcPr>
          <w:p>
            <w:pPr>
              <w:spacing w:line="300" w:lineRule="exact"/>
              <w:jc w:val="center"/>
            </w:pPr>
          </w:p>
        </w:tc>
        <w:tc>
          <w:tcPr>
            <w:tcW w:w="2846" w:type="dxa"/>
            <w:vAlign w:val="center"/>
          </w:tcPr>
          <w:p>
            <w:pPr>
              <w:adjustRightInd w:val="0"/>
              <w:snapToGrid w:val="0"/>
              <w:spacing w:line="240" w:lineRule="exact"/>
              <w:jc w:val="center"/>
              <w:rPr>
                <w:rFonts w:ascii="黑体" w:eastAsia="黑体"/>
                <w:b/>
                <w:szCs w:val="21"/>
              </w:rPr>
            </w:pPr>
            <w:r>
              <w:rPr>
                <w:rFonts w:hint="eastAsia" w:ascii="黑体" w:eastAsia="黑体"/>
                <w:b/>
                <w:szCs w:val="21"/>
              </w:rPr>
              <w:t>技  能</w:t>
            </w:r>
          </w:p>
          <w:p>
            <w:pPr>
              <w:adjustRightInd w:val="0"/>
              <w:snapToGrid w:val="0"/>
              <w:spacing w:line="240" w:lineRule="exact"/>
              <w:jc w:val="center"/>
              <w:rPr>
                <w:rFonts w:ascii="宋体" w:hAnsi="宋体" w:cs="宋体"/>
                <w:b/>
                <w:szCs w:val="21"/>
              </w:rPr>
            </w:pPr>
            <w:r>
              <w:rPr>
                <w:rFonts w:hint="eastAsia" w:ascii="黑体" w:eastAsia="黑体"/>
                <w:b/>
                <w:szCs w:val="21"/>
              </w:rPr>
              <w:t>（基本技能+职业技能）</w:t>
            </w:r>
          </w:p>
        </w:tc>
        <w:tc>
          <w:tcPr>
            <w:tcW w:w="2760" w:type="dxa"/>
            <w:gridSpan w:val="2"/>
            <w:vAlign w:val="center"/>
          </w:tcPr>
          <w:p>
            <w:pPr>
              <w:adjustRightInd w:val="0"/>
              <w:snapToGrid w:val="0"/>
              <w:spacing w:line="240" w:lineRule="exact"/>
              <w:jc w:val="center"/>
              <w:rPr>
                <w:rFonts w:ascii="黑体" w:eastAsia="黑体"/>
                <w:b/>
                <w:szCs w:val="21"/>
              </w:rPr>
            </w:pPr>
            <w:r>
              <w:rPr>
                <w:rFonts w:hint="eastAsia" w:ascii="黑体" w:eastAsia="黑体"/>
                <w:b/>
                <w:szCs w:val="21"/>
              </w:rPr>
              <w:t>素  质</w:t>
            </w:r>
          </w:p>
          <w:p>
            <w:pPr>
              <w:adjustRightInd w:val="0"/>
              <w:snapToGrid w:val="0"/>
              <w:spacing w:line="240" w:lineRule="exact"/>
              <w:jc w:val="center"/>
              <w:rPr>
                <w:rFonts w:ascii="宋体" w:hAnsi="宋体" w:cs="宋体"/>
                <w:b/>
                <w:szCs w:val="21"/>
              </w:rPr>
            </w:pPr>
            <w:r>
              <w:rPr>
                <w:rFonts w:hint="eastAsia" w:ascii="黑体" w:eastAsia="黑体"/>
                <w:b/>
                <w:szCs w:val="21"/>
              </w:rPr>
              <w:t>（基本素质+职业素质）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Pr>
        <w:tc>
          <w:tcPr>
            <w:tcW w:w="768" w:type="dxa"/>
            <w:gridSpan w:val="2"/>
            <w:vMerge w:val="restart"/>
            <w:vAlign w:val="center"/>
          </w:tcPr>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前</w:t>
            </w:r>
          </w:p>
          <w:p>
            <w:pPr>
              <w:spacing w:line="300" w:lineRule="exact"/>
              <w:jc w:val="center"/>
              <w:rPr>
                <w:rFonts w:ascii="宋体" w:hAnsi="宋体" w:cs="宋体"/>
                <w:bCs/>
                <w:szCs w:val="21"/>
              </w:rPr>
            </w:pPr>
            <w:r>
              <w:rPr>
                <w:rFonts w:hint="eastAsia" w:ascii="宋体" w:hAnsi="宋体" w:cs="宋体"/>
                <w:bCs/>
                <w:szCs w:val="21"/>
              </w:rPr>
              <w:t>厅</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szCs w:val="21"/>
              </w:rPr>
            </w:pPr>
            <w:r>
              <w:rPr>
                <w:rFonts w:hint="eastAsia" w:ascii="宋体" w:hAnsi="宋体" w:cs="宋体"/>
                <w:szCs w:val="21"/>
              </w:rPr>
              <w:t>B</w:t>
            </w: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前</w:t>
            </w:r>
          </w:p>
          <w:p>
            <w:pPr>
              <w:spacing w:line="300" w:lineRule="exact"/>
              <w:jc w:val="center"/>
              <w:rPr>
                <w:rFonts w:ascii="宋体" w:hAnsi="宋体" w:cs="宋体"/>
                <w:bCs/>
                <w:szCs w:val="21"/>
              </w:rPr>
            </w:pPr>
            <w:r>
              <w:rPr>
                <w:rFonts w:hint="eastAsia" w:ascii="宋体" w:hAnsi="宋体" w:cs="宋体"/>
                <w:bCs/>
                <w:szCs w:val="21"/>
              </w:rPr>
              <w:t>厅</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bCs/>
                <w:szCs w:val="21"/>
              </w:rPr>
            </w:pPr>
            <w:r>
              <w:rPr>
                <w:rFonts w:hint="eastAsia" w:ascii="宋体" w:hAnsi="宋体" w:cs="宋体"/>
                <w:bCs/>
                <w:szCs w:val="21"/>
              </w:rPr>
              <w:t>B</w:t>
            </w:r>
          </w:p>
          <w:p>
            <w:pPr>
              <w:spacing w:line="300" w:lineRule="exact"/>
              <w:jc w:val="center"/>
              <w:rPr>
                <w:rFonts w:ascii="宋体" w:hAnsi="宋体" w:cs="宋体"/>
                <w:szCs w:val="21"/>
              </w:rPr>
            </w:pPr>
          </w:p>
        </w:tc>
        <w:tc>
          <w:tcPr>
            <w:tcW w:w="750" w:type="dxa"/>
            <w:gridSpan w:val="2"/>
            <w:vMerge w:val="restart"/>
            <w:vAlign w:val="center"/>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szCs w:val="21"/>
              </w:rPr>
            </w:pPr>
            <w:r>
              <w:rPr>
                <w:rFonts w:hint="eastAsia" w:ascii="宋体" w:hAnsi="宋体" w:cs="宋体"/>
                <w:bCs/>
                <w:color w:val="000000"/>
                <w:kern w:val="0"/>
                <w:szCs w:val="21"/>
              </w:rPr>
              <w:t>一、工前准备B1</w:t>
            </w:r>
          </w:p>
        </w:tc>
        <w:tc>
          <w:tcPr>
            <w:tcW w:w="1560" w:type="dxa"/>
            <w:vAlign w:val="center"/>
          </w:tcPr>
          <w:p>
            <w:pPr>
              <w:widowControl/>
              <w:spacing w:line="300" w:lineRule="exact"/>
              <w:rPr>
                <w:rFonts w:ascii="宋体" w:hAnsi="宋体" w:cs="宋体"/>
                <w:szCs w:val="21"/>
              </w:rPr>
            </w:pPr>
            <w:r>
              <w:rPr>
                <w:rFonts w:hint="eastAsia" w:ascii="宋体" w:hAnsi="宋体" w:cs="宋体"/>
                <w:bCs/>
                <w:color w:val="000000"/>
                <w:kern w:val="0"/>
                <w:szCs w:val="21"/>
              </w:rPr>
              <w:t>（一）仪表仪容B1-1</w:t>
            </w:r>
          </w:p>
        </w:tc>
        <w:tc>
          <w:tcPr>
            <w:tcW w:w="2846" w:type="dxa"/>
            <w:vAlign w:val="center"/>
          </w:tcPr>
          <w:p>
            <w:pPr>
              <w:widowControl/>
              <w:spacing w:line="300" w:lineRule="exact"/>
              <w:rPr>
                <w:rFonts w:ascii="宋体" w:hAnsi="宋体" w:cs="宋体"/>
                <w:szCs w:val="21"/>
              </w:rPr>
            </w:pPr>
            <w:r>
              <w:rPr>
                <w:rFonts w:hint="eastAsia" w:ascii="宋体" w:hAnsi="宋体" w:cs="宋体"/>
                <w:bCs/>
                <w:color w:val="000000"/>
                <w:kern w:val="0"/>
                <w:szCs w:val="21"/>
              </w:rPr>
              <w:t>按饭店要求，保持个人良好的仪表、仪容、仪态</w:t>
            </w:r>
          </w:p>
        </w:tc>
        <w:tc>
          <w:tcPr>
            <w:tcW w:w="2760" w:type="dxa"/>
            <w:gridSpan w:val="2"/>
            <w:vAlign w:val="center"/>
          </w:tcPr>
          <w:p>
            <w:pPr>
              <w:widowControl/>
              <w:spacing w:line="300" w:lineRule="exact"/>
              <w:rPr>
                <w:rFonts w:ascii="宋体" w:hAnsi="宋体" w:cs="宋体"/>
                <w:szCs w:val="21"/>
              </w:rPr>
            </w:pPr>
            <w:r>
              <w:rPr>
                <w:rFonts w:hint="eastAsia" w:ascii="宋体" w:hAnsi="宋体" w:cs="宋体"/>
                <w:bCs/>
                <w:color w:val="000000"/>
                <w:kern w:val="0"/>
                <w:szCs w:val="21"/>
              </w:rPr>
              <w:t>仪表、仪容、仪态的规范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Pr>
        <w:tc>
          <w:tcPr>
            <w:tcW w:w="768" w:type="dxa"/>
            <w:gridSpan w:val="2"/>
            <w:vMerge w:val="continue"/>
          </w:tcPr>
          <w:p>
            <w:pPr>
              <w:spacing w:line="300" w:lineRule="exact"/>
              <w:rPr>
                <w:rFonts w:ascii="宋体" w:hAnsi="宋体" w:cs="宋体"/>
                <w:szCs w:val="21"/>
              </w:rPr>
            </w:pPr>
          </w:p>
        </w:tc>
        <w:tc>
          <w:tcPr>
            <w:tcW w:w="750" w:type="dxa"/>
            <w:gridSpan w:val="2"/>
            <w:vMerge w:val="continue"/>
            <w:vAlign w:val="center"/>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szCs w:val="21"/>
              </w:rPr>
            </w:pPr>
            <w:r>
              <w:rPr>
                <w:rFonts w:hint="eastAsia" w:ascii="宋体" w:hAnsi="宋体" w:cs="宋体"/>
                <w:bCs/>
                <w:color w:val="000000"/>
                <w:kern w:val="0"/>
                <w:szCs w:val="21"/>
              </w:rPr>
              <w:t>（二）准备工作B1-2</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1.按标准整理好工作环境</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2.准备工作所需的各种报表、表格、收据等</w:t>
            </w:r>
          </w:p>
          <w:p>
            <w:pPr>
              <w:widowControl/>
              <w:spacing w:line="300" w:lineRule="exact"/>
              <w:rPr>
                <w:rFonts w:ascii="宋体" w:hAnsi="宋体" w:cs="宋体"/>
                <w:szCs w:val="21"/>
              </w:rPr>
            </w:pPr>
            <w:r>
              <w:rPr>
                <w:rFonts w:hint="eastAsia" w:ascii="宋体" w:hAnsi="宋体" w:cs="宋体"/>
                <w:bCs/>
                <w:color w:val="000000"/>
                <w:kern w:val="0"/>
                <w:szCs w:val="21"/>
              </w:rPr>
              <w:t>3.清洁、调试工作所需的办公用具和设备</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1.工作设施、设备的使用方法</w:t>
            </w:r>
          </w:p>
          <w:p>
            <w:pPr>
              <w:widowControl/>
              <w:spacing w:line="300" w:lineRule="exact"/>
              <w:rPr>
                <w:rFonts w:ascii="宋体" w:hAnsi="宋体" w:cs="宋体"/>
                <w:szCs w:val="21"/>
              </w:rPr>
            </w:pPr>
            <w:r>
              <w:rPr>
                <w:rFonts w:hint="eastAsia" w:ascii="宋体" w:hAnsi="宋体" w:cs="宋体"/>
                <w:bCs/>
                <w:color w:val="000000"/>
                <w:kern w:val="0"/>
                <w:szCs w:val="21"/>
              </w:rPr>
              <w:t>2.办公软件的操作方法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100"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vAlign w:val="center"/>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r>
              <w:rPr>
                <w:rFonts w:hint="eastAsia" w:ascii="宋体" w:hAnsi="宋体" w:cs="宋体"/>
                <w:bCs/>
                <w:color w:val="000000"/>
                <w:kern w:val="0"/>
                <w:szCs w:val="21"/>
              </w:rPr>
              <w:t>二、客房预订B2</w:t>
            </w: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jc w:val="center"/>
              <w:rPr>
                <w:rFonts w:ascii="宋体" w:hAnsi="宋体" w:cs="宋体"/>
                <w:szCs w:val="21"/>
              </w:rPr>
            </w:pPr>
            <w:r>
              <w:rPr>
                <w:rFonts w:hint="eastAsia" w:ascii="宋体" w:hAnsi="宋体" w:cs="宋体"/>
                <w:bCs/>
                <w:color w:val="000000"/>
                <w:kern w:val="0"/>
                <w:szCs w:val="21"/>
              </w:rPr>
              <w:t>二、客房预订</w:t>
            </w:r>
          </w:p>
        </w:tc>
        <w:tc>
          <w:tcPr>
            <w:tcW w:w="1560" w:type="dxa"/>
            <w:vMerge w:val="restart"/>
            <w:vAlign w:val="center"/>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r>
              <w:rPr>
                <w:rFonts w:hint="eastAsia" w:ascii="宋体" w:hAnsi="宋体" w:cs="宋体"/>
                <w:bCs/>
                <w:color w:val="000000"/>
                <w:kern w:val="0"/>
                <w:szCs w:val="21"/>
              </w:rPr>
              <w:t>（一）接受和处理订房要求B2-1</w:t>
            </w:r>
          </w:p>
          <w:p>
            <w:pPr>
              <w:widowControl/>
              <w:spacing w:line="300" w:lineRule="exact"/>
              <w:rPr>
                <w:rFonts w:ascii="宋体" w:hAnsi="宋体" w:cs="宋体"/>
                <w:szCs w:val="21"/>
              </w:rPr>
            </w:pP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1.通过电话、传真、当面洽谈及网络订房的方式了解客人的订房要求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2.根据订房系统查询房态，给予客人选择</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3.善于使用语言表达技巧与客人交流</w:t>
            </w:r>
          </w:p>
          <w:p>
            <w:pPr>
              <w:widowControl/>
              <w:spacing w:line="300" w:lineRule="exact"/>
              <w:rPr>
                <w:rFonts w:ascii="宋体" w:hAnsi="宋体" w:cs="宋体"/>
                <w:szCs w:val="21"/>
              </w:rPr>
            </w:pPr>
            <w:r>
              <w:rPr>
                <w:rFonts w:hint="eastAsia" w:ascii="宋体" w:hAnsi="宋体" w:cs="宋体"/>
                <w:bCs/>
                <w:color w:val="000000"/>
                <w:kern w:val="0"/>
                <w:szCs w:val="21"/>
              </w:rPr>
              <w:t>4.妥善处理婉拒的订房要求</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1.接待与电话礼仪</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w:t>
            </w:r>
            <w:r>
              <w:rPr>
                <w:rFonts w:hint="eastAsia" w:ascii="宋体" w:hAnsi="宋体" w:cs="宋体"/>
                <w:bCs/>
                <w:kern w:val="0"/>
                <w:szCs w:val="21"/>
              </w:rPr>
              <w:t>.OPERA软件、</w:t>
            </w:r>
            <w:r>
              <w:rPr>
                <w:rFonts w:hint="eastAsia" w:ascii="宋体" w:hAnsi="宋体" w:cs="宋体"/>
                <w:bCs/>
                <w:color w:val="000000"/>
                <w:kern w:val="0"/>
                <w:szCs w:val="21"/>
              </w:rPr>
              <w:t>传真机的使用方法</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3.饭店房间的种类和特点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4.饭店房价的种类和政策</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5.判断某项订房能否接受的因素</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6.“七知”、“三了解”</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7.英语基本接待用语</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8.婉拒订房的处理方法</w:t>
            </w:r>
          </w:p>
          <w:p>
            <w:pPr>
              <w:widowControl/>
              <w:spacing w:line="300" w:lineRule="exact"/>
              <w:rPr>
                <w:rFonts w:ascii="宋体" w:hAnsi="宋体" w:cs="宋体"/>
                <w:szCs w:val="21"/>
              </w:rPr>
            </w:pPr>
            <w:r>
              <w:rPr>
                <w:rFonts w:hint="eastAsia" w:ascii="宋体" w:hAnsi="宋体" w:cs="宋体"/>
                <w:bCs/>
                <w:color w:val="000000"/>
                <w:kern w:val="0"/>
                <w:szCs w:val="21"/>
              </w:rPr>
              <w:t>9.语言表达技巧常识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Pr>
        <w:tc>
          <w:tcPr>
            <w:tcW w:w="768" w:type="dxa"/>
            <w:gridSpan w:val="2"/>
            <w:vMerge w:val="continue"/>
            <w:vAlign w:val="center"/>
          </w:tcPr>
          <w:p>
            <w:pPr>
              <w:spacing w:line="300" w:lineRule="exact"/>
              <w:jc w:val="center"/>
              <w:rPr>
                <w:rFonts w:ascii="宋体" w:hAnsi="宋体" w:cs="宋体"/>
                <w:szCs w:val="21"/>
              </w:rPr>
            </w:pPr>
          </w:p>
        </w:tc>
        <w:tc>
          <w:tcPr>
            <w:tcW w:w="750" w:type="dxa"/>
            <w:gridSpan w:val="2"/>
            <w:vMerge w:val="continue"/>
            <w:vAlign w:val="center"/>
          </w:tcPr>
          <w:p>
            <w:pPr>
              <w:spacing w:line="300" w:lineRule="exact"/>
              <w:jc w:val="center"/>
              <w:rPr>
                <w:rFonts w:ascii="宋体" w:hAnsi="宋体" w:cs="宋体"/>
                <w:szCs w:val="21"/>
              </w:rPr>
            </w:pPr>
          </w:p>
        </w:tc>
        <w:tc>
          <w:tcPr>
            <w:tcW w:w="1560" w:type="dxa"/>
            <w:vMerge w:val="continue"/>
            <w:vAlign w:val="center"/>
          </w:tcPr>
          <w:p>
            <w:pPr>
              <w:widowControl/>
              <w:spacing w:line="300" w:lineRule="exact"/>
              <w:rPr>
                <w:rFonts w:ascii="宋体" w:hAnsi="宋体" w:cs="宋体"/>
                <w:szCs w:val="21"/>
              </w:rPr>
            </w:pPr>
          </w:p>
        </w:tc>
        <w:tc>
          <w:tcPr>
            <w:tcW w:w="2846" w:type="dxa"/>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1.使用英语通过电话或当面洽谈的方式了解和处理客人的订房要求</w:t>
            </w:r>
          </w:p>
          <w:p>
            <w:pPr>
              <w:widowControl/>
              <w:spacing w:line="300" w:lineRule="exact"/>
              <w:rPr>
                <w:rFonts w:ascii="宋体" w:hAnsi="宋体" w:cs="宋体"/>
                <w:szCs w:val="21"/>
              </w:rPr>
            </w:pPr>
            <w:r>
              <w:rPr>
                <w:rFonts w:hint="eastAsia" w:ascii="宋体" w:hAnsi="宋体" w:cs="宋体"/>
                <w:bCs/>
                <w:kern w:val="0"/>
                <w:szCs w:val="21"/>
              </w:rPr>
              <w:t>2.接受和处理“超额预订”※</w:t>
            </w:r>
          </w:p>
        </w:tc>
        <w:tc>
          <w:tcPr>
            <w:tcW w:w="2760" w:type="dxa"/>
            <w:gridSpan w:val="2"/>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1.专业接待英语</w:t>
            </w:r>
          </w:p>
          <w:p>
            <w:pPr>
              <w:widowControl/>
              <w:spacing w:line="300" w:lineRule="exact"/>
              <w:rPr>
                <w:rFonts w:ascii="宋体" w:hAnsi="宋体" w:cs="宋体"/>
                <w:szCs w:val="21"/>
              </w:rPr>
            </w:pPr>
            <w:r>
              <w:rPr>
                <w:rFonts w:hint="eastAsia" w:ascii="宋体" w:hAnsi="宋体" w:cs="宋体"/>
                <w:bCs/>
                <w:kern w:val="0"/>
                <w:szCs w:val="21"/>
              </w:rPr>
              <w:t>2.“超额预订”的目的及处理方式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21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szCs w:val="21"/>
              </w:rPr>
            </w:pPr>
            <w:r>
              <w:rPr>
                <w:rFonts w:hint="eastAsia" w:ascii="宋体" w:hAnsi="宋体" w:cs="宋体"/>
                <w:bCs/>
                <w:kern w:val="0"/>
                <w:szCs w:val="21"/>
              </w:rPr>
              <w:t>（二）记录和储存预订资料B2-2</w:t>
            </w:r>
          </w:p>
        </w:tc>
        <w:tc>
          <w:tcPr>
            <w:tcW w:w="2846" w:type="dxa"/>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1.使用电脑终端输入正确填写《预订单》</w:t>
            </w:r>
          </w:p>
          <w:p>
            <w:pPr>
              <w:widowControl/>
              <w:spacing w:line="300" w:lineRule="exact"/>
              <w:rPr>
                <w:rFonts w:ascii="宋体" w:hAnsi="宋体" w:cs="宋体"/>
                <w:bCs/>
                <w:kern w:val="0"/>
                <w:szCs w:val="21"/>
              </w:rPr>
            </w:pPr>
            <w:r>
              <w:rPr>
                <w:rFonts w:hint="eastAsia" w:ascii="宋体" w:hAnsi="宋体" w:cs="宋体"/>
                <w:bCs/>
                <w:kern w:val="0"/>
                <w:szCs w:val="21"/>
              </w:rPr>
              <w:t>2.装订、存放客人的订房资料</w:t>
            </w:r>
          </w:p>
          <w:p>
            <w:pPr>
              <w:widowControl/>
              <w:spacing w:line="300" w:lineRule="exact"/>
              <w:rPr>
                <w:rFonts w:ascii="宋体" w:hAnsi="宋体" w:cs="宋体"/>
                <w:szCs w:val="21"/>
              </w:rPr>
            </w:pPr>
            <w:r>
              <w:rPr>
                <w:rFonts w:hint="eastAsia" w:ascii="宋体" w:hAnsi="宋体" w:cs="宋体"/>
                <w:bCs/>
                <w:kern w:val="0"/>
                <w:szCs w:val="21"/>
              </w:rPr>
              <w:t>3.选择适合本饭店运作的预订资料储存方式</w:t>
            </w:r>
          </w:p>
        </w:tc>
        <w:tc>
          <w:tcPr>
            <w:tcW w:w="2760" w:type="dxa"/>
            <w:gridSpan w:val="2"/>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1.相关表格的填写要求</w:t>
            </w:r>
          </w:p>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2.预订资料的记录步骤</w:t>
            </w:r>
          </w:p>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3.订房资料的排列顺序</w:t>
            </w:r>
          </w:p>
          <w:p>
            <w:pPr>
              <w:widowControl/>
              <w:spacing w:line="300" w:lineRule="exact"/>
              <w:rPr>
                <w:rFonts w:ascii="宋体" w:hAnsi="宋体" w:cs="宋体"/>
                <w:bCs/>
                <w:kern w:val="0"/>
                <w:szCs w:val="21"/>
              </w:rPr>
            </w:pPr>
            <w:r>
              <w:rPr>
                <w:rFonts w:hint="eastAsia" w:ascii="宋体" w:hAnsi="宋体" w:cs="宋体"/>
                <w:bCs/>
                <w:kern w:val="0"/>
                <w:szCs w:val="21"/>
              </w:rPr>
              <w:t>4.订房资料的装订顺序</w:t>
            </w:r>
          </w:p>
          <w:p>
            <w:pPr>
              <w:widowControl/>
              <w:spacing w:line="300" w:lineRule="exact"/>
              <w:rPr>
                <w:rFonts w:ascii="宋体" w:hAnsi="宋体" w:cs="宋体"/>
                <w:szCs w:val="21"/>
              </w:rPr>
            </w:pPr>
            <w:r>
              <w:rPr>
                <w:rFonts w:hint="eastAsia" w:ascii="宋体" w:hAnsi="宋体" w:cs="宋体"/>
                <w:bCs/>
                <w:kern w:val="0"/>
                <w:szCs w:val="21"/>
              </w:rPr>
              <w:t>5.预计资料储存方式及其特点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312"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kern w:val="0"/>
                <w:szCs w:val="21"/>
              </w:rPr>
            </w:pPr>
            <w:r>
              <w:rPr>
                <w:rFonts w:hint="eastAsia" w:ascii="宋体" w:hAnsi="宋体" w:cs="宋体"/>
                <w:bCs/>
                <w:kern w:val="0"/>
                <w:szCs w:val="21"/>
              </w:rPr>
              <w:t>（三）检查和控制预订过程B2-3</w:t>
            </w:r>
          </w:p>
          <w:p>
            <w:pPr>
              <w:widowControl/>
              <w:spacing w:line="300" w:lineRule="exact"/>
              <w:rPr>
                <w:rFonts w:ascii="宋体" w:hAnsi="宋体" w:cs="宋体"/>
                <w:szCs w:val="21"/>
              </w:rPr>
            </w:pPr>
          </w:p>
        </w:tc>
        <w:tc>
          <w:tcPr>
            <w:tcW w:w="2846" w:type="dxa"/>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1.用口头或书面的方式确认宾客预订的内容</w:t>
            </w:r>
          </w:p>
          <w:p>
            <w:pPr>
              <w:widowControl/>
              <w:spacing w:line="300" w:lineRule="exact"/>
              <w:rPr>
                <w:rFonts w:ascii="宋体" w:hAnsi="宋体" w:cs="宋体"/>
                <w:bCs/>
                <w:kern w:val="0"/>
                <w:szCs w:val="21"/>
              </w:rPr>
            </w:pPr>
            <w:r>
              <w:rPr>
                <w:rFonts w:hint="eastAsia" w:ascii="宋体" w:hAnsi="宋体" w:cs="宋体"/>
                <w:bCs/>
                <w:kern w:val="0"/>
                <w:szCs w:val="21"/>
              </w:rPr>
              <w:t>2.正确记录宾客提出预订的更改和取消内容</w:t>
            </w:r>
          </w:p>
          <w:p>
            <w:pPr>
              <w:widowControl/>
              <w:spacing w:line="300" w:lineRule="exact"/>
              <w:rPr>
                <w:rFonts w:ascii="宋体" w:hAnsi="宋体" w:cs="宋体"/>
                <w:bCs/>
                <w:kern w:val="0"/>
                <w:szCs w:val="21"/>
              </w:rPr>
            </w:pPr>
            <w:r>
              <w:rPr>
                <w:rFonts w:hint="eastAsia" w:ascii="宋体" w:hAnsi="宋体" w:cs="宋体"/>
                <w:bCs/>
                <w:kern w:val="0"/>
                <w:szCs w:val="21"/>
              </w:rPr>
              <w:t>3.核查、处理、纠正预定中的错误</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4.设计制作《预订确认书》</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5.控制“超额预订”的数量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6.调整预留房的数量</w:t>
            </w:r>
          </w:p>
          <w:p>
            <w:pPr>
              <w:widowControl/>
              <w:spacing w:line="300" w:lineRule="exact"/>
              <w:rPr>
                <w:rFonts w:ascii="宋体" w:hAnsi="宋体" w:cs="宋体"/>
                <w:szCs w:val="21"/>
              </w:rPr>
            </w:pPr>
            <w:r>
              <w:rPr>
                <w:rFonts w:hint="eastAsia" w:ascii="宋体" w:hAnsi="宋体" w:cs="宋体"/>
                <w:bCs/>
                <w:color w:val="000000"/>
                <w:kern w:val="0"/>
                <w:szCs w:val="21"/>
              </w:rPr>
              <w:t>7.处理有特殊要求的订房事宜</w:t>
            </w:r>
          </w:p>
        </w:tc>
        <w:tc>
          <w:tcPr>
            <w:tcW w:w="2760" w:type="dxa"/>
            <w:gridSpan w:val="2"/>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1.客房预订的种类</w:t>
            </w:r>
          </w:p>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2.预订修改的注意事项</w:t>
            </w:r>
          </w:p>
          <w:p>
            <w:pPr>
              <w:widowControl/>
              <w:spacing w:line="300" w:lineRule="exact"/>
              <w:rPr>
                <w:rFonts w:ascii="宋体" w:hAnsi="宋体" w:cs="宋体"/>
                <w:bCs/>
                <w:kern w:val="0"/>
                <w:szCs w:val="21"/>
              </w:rPr>
            </w:pPr>
            <w:r>
              <w:rPr>
                <w:rFonts w:hint="eastAsia" w:ascii="宋体" w:hAnsi="宋体" w:cs="宋体"/>
                <w:bCs/>
                <w:kern w:val="0"/>
                <w:szCs w:val="21"/>
              </w:rPr>
              <w:t>3.预定系统的使用和预定程序的了解</w:t>
            </w:r>
          </w:p>
          <w:p>
            <w:pPr>
              <w:widowControl/>
              <w:spacing w:line="300" w:lineRule="exact"/>
              <w:rPr>
                <w:rFonts w:ascii="宋体" w:hAnsi="宋体" w:cs="宋体"/>
                <w:szCs w:val="21"/>
              </w:rPr>
            </w:pPr>
            <w:r>
              <w:rPr>
                <w:rFonts w:hint="eastAsia" w:ascii="宋体" w:hAnsi="宋体" w:cs="宋体"/>
                <w:bCs/>
                <w:color w:val="000000"/>
                <w:kern w:val="0"/>
                <w:szCs w:val="21"/>
              </w:rPr>
              <w:t>4.预订未抵店、提前离店、延期离店、未预订直接抵店客人用房百分比的计算公式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spacing w:line="300" w:lineRule="exact"/>
              <w:rPr>
                <w:rFonts w:ascii="宋体" w:hAnsi="宋体" w:cs="宋体"/>
                <w:szCs w:val="21"/>
              </w:rPr>
            </w:pPr>
            <w:r>
              <w:rPr>
                <w:rFonts w:hint="eastAsia" w:ascii="宋体" w:hAnsi="宋体" w:cs="宋体"/>
                <w:bCs/>
                <w:color w:val="000000"/>
                <w:kern w:val="0"/>
                <w:szCs w:val="21"/>
              </w:rPr>
              <w:t>（四）客人抵店前准备工作B2-4</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1.核对次日抵店客人的预订内容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2.填写（或打印）《次日抵店客人名单》《团队／会议接待单》，并分送给相关部门</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3.提前一周填写（或打印）《一周客情预报表》《贵宾接待规格审批表》《派车通知单》《房价折扣申请表》《鲜花、水果篮通知单》，并分送给相关部门</w:t>
            </w:r>
          </w:p>
          <w:p>
            <w:pPr>
              <w:widowControl/>
              <w:spacing w:line="300" w:lineRule="exact"/>
              <w:rPr>
                <w:rFonts w:ascii="宋体" w:hAnsi="宋体" w:cs="宋体"/>
                <w:szCs w:val="21"/>
              </w:rPr>
            </w:pPr>
            <w:r>
              <w:rPr>
                <w:rFonts w:hint="eastAsia" w:ascii="宋体" w:hAnsi="宋体" w:cs="宋体"/>
                <w:bCs/>
                <w:color w:val="000000"/>
                <w:kern w:val="0"/>
                <w:szCs w:val="21"/>
              </w:rPr>
              <w:t>4.审核《一周客情预报表》《贵宾接待规格审批表》《派车通知单》《房价折扣申请表》《鲜花、水果篮通知单》《次日抵店客人名单》和《团队／会议接待单》※</w:t>
            </w:r>
          </w:p>
        </w:tc>
        <w:tc>
          <w:tcPr>
            <w:tcW w:w="2760" w:type="dxa"/>
            <w:gridSpan w:val="2"/>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1.相关表（单）的填写、使用要求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2.各类折扣房价的审批制度</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3.各类贵宾的接待规格及要求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4.相关表、单的内容及应用知识</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5.各类折扣房价的政策</w:t>
            </w:r>
          </w:p>
          <w:p>
            <w:pPr>
              <w:widowControl/>
              <w:spacing w:line="300" w:lineRule="exact"/>
              <w:rPr>
                <w:rFonts w:ascii="宋体" w:hAnsi="宋体" w:cs="宋体"/>
                <w:szCs w:val="21"/>
              </w:rPr>
            </w:pPr>
            <w:r>
              <w:rPr>
                <w:rFonts w:hint="eastAsia" w:ascii="宋体" w:hAnsi="宋体" w:cs="宋体"/>
                <w:bCs/>
                <w:color w:val="000000"/>
                <w:kern w:val="0"/>
                <w:szCs w:val="21"/>
              </w:rPr>
              <w:t>6.客情通知可采用的方式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restart"/>
          </w:tcPr>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前</w:t>
            </w:r>
          </w:p>
          <w:p>
            <w:pPr>
              <w:spacing w:line="300" w:lineRule="exact"/>
              <w:jc w:val="center"/>
              <w:rPr>
                <w:rFonts w:ascii="宋体" w:hAnsi="宋体" w:cs="宋体"/>
                <w:bCs/>
                <w:szCs w:val="21"/>
              </w:rPr>
            </w:pPr>
            <w:r>
              <w:rPr>
                <w:rFonts w:hint="eastAsia" w:ascii="宋体" w:hAnsi="宋体" w:cs="宋体"/>
                <w:bCs/>
                <w:szCs w:val="21"/>
              </w:rPr>
              <w:t>厅</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bCs/>
                <w:szCs w:val="21"/>
              </w:rPr>
            </w:pPr>
            <w:r>
              <w:rPr>
                <w:rFonts w:hint="eastAsia" w:ascii="宋体" w:hAnsi="宋体" w:cs="宋体"/>
                <w:bCs/>
                <w:szCs w:val="21"/>
              </w:rPr>
              <w:t>B</w:t>
            </w:r>
          </w:p>
          <w:p>
            <w:pPr>
              <w:spacing w:line="300" w:lineRule="exact"/>
              <w:rPr>
                <w:rFonts w:ascii="宋体" w:hAnsi="宋体" w:cs="宋体"/>
                <w:szCs w:val="21"/>
              </w:rPr>
            </w:pPr>
          </w:p>
        </w:tc>
        <w:tc>
          <w:tcPr>
            <w:tcW w:w="750" w:type="dxa"/>
            <w:gridSpan w:val="2"/>
            <w:vMerge w:val="restart"/>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三、住宿登记B3</w:t>
            </w: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（一）为散客办理入住登记B3-1</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1.识别客人有无预订</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2.填写（输入、打印）《入住登记表》，查验证件并核实内容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3.根据不同客人的要求安排房间</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4.确认房价和付款方式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5.完成入住登记手续</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6.建立相关的表格资料</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7.处理散客入住登记中常见的疑难问题※</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1.散客办理入住登记的接待、登记方式及工作内容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2.排房的顺序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3.常用付款方式</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4.完成入住登记的相关手续</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5.相关表格的填写要求、内容，以及分送相关部门的规定</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6.饭店信用政策</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7.涉外接待礼仪</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8.心理学在前厅服务中的应用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336"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（二）为团队客人办理入住登记</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B3-2</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1.做好团队抵店前的准备工作</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2.做好团队抵店时的接待工作</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1.团队抵店前准备工作的内容和工作程序</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2.团队抵店时接待工作的内容和工作程序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（三）显示和控制客房状况</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B3-3</w:t>
            </w: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tc>
        <w:tc>
          <w:tcPr>
            <w:tcW w:w="2846"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1.正确显示和控制各种客房状况</w:t>
            </w:r>
          </w:p>
          <w:p>
            <w:pPr>
              <w:widowControl/>
              <w:spacing w:line="300" w:lineRule="exact"/>
              <w:rPr>
                <w:rFonts w:ascii="宋体" w:hAnsi="宋体" w:cs="宋体"/>
                <w:bCs/>
                <w:color w:val="000000"/>
                <w:kern w:val="0"/>
                <w:szCs w:val="21"/>
              </w:rPr>
            </w:pP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2.处理客人的换房要求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3.查找和更正客房状况的差错</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4.分析未出租客房造成损失的原因※</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5.提供营业潜力方面的建议※</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1.正确显示和控制客房状况的目的</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2.需要显示和控制的客房状况的种类</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3.换房服务工作程序</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4.查找和更正客房状况差错的方法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5.影响客房状况的原因及分析方法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（四）违约行为的处理※</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B3-4</w:t>
            </w:r>
          </w:p>
          <w:p>
            <w:pPr>
              <w:widowControl/>
              <w:spacing w:line="300" w:lineRule="exact"/>
              <w:rPr>
                <w:rFonts w:ascii="宋体" w:hAnsi="宋体" w:cs="宋体"/>
                <w:bCs/>
                <w:color w:val="000000"/>
                <w:kern w:val="0"/>
                <w:szCs w:val="21"/>
              </w:rPr>
            </w:pP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1.处理客人声称已办了订房手续，但饭店无法找到其订房资料的情况</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2.处理客人抵店时（超过规定的保留时间）饭店为其保留的客房已出租给他人的情况</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3.处理客人已获得饭店书面确认或保证为其预订，但现在无法提供客房的情况</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1.为客人做转店处理的注意事项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2.各类客人违约时的处理方法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3.饭店违约时国内法律法规常识及国际惯例的处理方法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813"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r>
              <w:rPr>
                <w:rFonts w:hint="eastAsia" w:ascii="宋体" w:hAnsi="宋体" w:cs="宋体"/>
                <w:bCs/>
                <w:color w:val="000000"/>
                <w:kern w:val="0"/>
                <w:szCs w:val="21"/>
              </w:rPr>
              <w:t>四、问讯服务B4</w:t>
            </w:r>
          </w:p>
          <w:p>
            <w:pPr>
              <w:spacing w:line="300" w:lineRule="exact"/>
              <w:rPr>
                <w:rFonts w:ascii="宋体" w:hAnsi="宋体" w:cs="宋体"/>
                <w:szCs w:val="21"/>
              </w:rPr>
            </w:pPr>
          </w:p>
        </w:tc>
        <w:tc>
          <w:tcPr>
            <w:tcW w:w="1560" w:type="dxa"/>
            <w:vAlign w:val="center"/>
          </w:tcPr>
          <w:p>
            <w:pPr>
              <w:widowControl/>
              <w:numPr>
                <w:ilvl w:val="0"/>
                <w:numId w:val="15"/>
              </w:numPr>
              <w:spacing w:line="300" w:lineRule="exact"/>
              <w:rPr>
                <w:rFonts w:ascii="宋体" w:hAnsi="宋体" w:cs="宋体"/>
                <w:bCs/>
                <w:color w:val="000000"/>
                <w:kern w:val="0"/>
                <w:szCs w:val="21"/>
              </w:rPr>
            </w:pPr>
            <w:r>
              <w:rPr>
                <w:rFonts w:hint="eastAsia" w:ascii="宋体" w:hAnsi="宋体" w:cs="宋体"/>
                <w:bCs/>
                <w:color w:val="000000"/>
                <w:kern w:val="0"/>
                <w:szCs w:val="21"/>
              </w:rPr>
              <w:t>留言服务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B4-1</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l.处理访客留言</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2.处理住客留言</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1.处理访客留言的服务程序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2.处理住客留言的服务程序</w:t>
            </w:r>
          </w:p>
          <w:p>
            <w:pPr>
              <w:pStyle w:val="2"/>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6"/>
              </w:numPr>
              <w:spacing w:line="300" w:lineRule="exact"/>
              <w:rPr>
                <w:rFonts w:ascii="宋体" w:hAnsi="宋体" w:cs="宋体"/>
                <w:bCs/>
                <w:color w:val="000000"/>
                <w:kern w:val="0"/>
                <w:szCs w:val="21"/>
              </w:rPr>
            </w:pPr>
            <w:r>
              <w:rPr>
                <w:rFonts w:hint="eastAsia" w:ascii="宋体" w:hAnsi="宋体" w:cs="宋体"/>
                <w:bCs/>
                <w:color w:val="000000"/>
                <w:kern w:val="0"/>
                <w:szCs w:val="21"/>
              </w:rPr>
              <w:t>查询服务B4-2</w:t>
            </w: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1.提供查询住店客人的有关情况</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2.提供询问尚未抵店或已离店客人的情况</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3.为有保密要求的住客做好保密工作</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1.使用电话提供查询时的注意事项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2.提供查询服务的原则</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3.提供查询尚未抵店或已离店</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4.客人情况的处理方法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5.提供住客保密服务的程序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314"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（三）邮递服务B4-3</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1.做好进店邮件的接收、分类工作</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2.做好客人邮件的分发工作</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3.处理错投和“死信”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4.提供邮件和包裹的转寄和外寄服务</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1.客人邮件的处理程序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2.错投和“死信”的处理方法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3.邮寄服务操作程序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822"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（四）客人物品的转交服务B4-4</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1.处理他人转交给住客的物品</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2.处理住客转交给他人的物品</w:t>
            </w:r>
          </w:p>
        </w:tc>
        <w:tc>
          <w:tcPr>
            <w:tcW w:w="2760" w:type="dxa"/>
            <w:gridSpan w:val="2"/>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处理转交物品的操作要求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4"/>
              </w:numPr>
              <w:spacing w:line="300" w:lineRule="exact"/>
              <w:rPr>
                <w:rFonts w:ascii="宋体" w:hAnsi="宋体" w:cs="宋体"/>
                <w:bCs/>
                <w:color w:val="000000"/>
                <w:kern w:val="0"/>
                <w:szCs w:val="21"/>
              </w:rPr>
            </w:pPr>
            <w:r>
              <w:rPr>
                <w:rFonts w:hint="eastAsia" w:ascii="宋体" w:hAnsi="宋体" w:cs="宋体"/>
                <w:bCs/>
                <w:color w:val="000000"/>
                <w:kern w:val="0"/>
                <w:szCs w:val="21"/>
              </w:rPr>
              <w:t>客人房卡的管理</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B4-5</w:t>
            </w:r>
          </w:p>
          <w:p>
            <w:pPr>
              <w:widowControl/>
              <w:spacing w:line="300" w:lineRule="exact"/>
              <w:rPr>
                <w:rFonts w:ascii="宋体" w:hAnsi="宋体" w:cs="宋体"/>
                <w:bCs/>
                <w:color w:val="000000"/>
                <w:kern w:val="0"/>
                <w:szCs w:val="21"/>
              </w:rPr>
            </w:pP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1.正确制作客人房卡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2.做好客用钥匙的分发和回收工作</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3.了解客人钥匙的丢失原因，并做好住客房卡丢失后的工作</w:t>
            </w:r>
          </w:p>
          <w:p>
            <w:pPr>
              <w:pStyle w:val="2"/>
              <w:rPr>
                <w:rFonts w:hint="eastAsia"/>
                <w:lang w:eastAsia="zh-CN"/>
              </w:rPr>
            </w:pP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1.客人房卡的制作要求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2.分发钥匙的注意事项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3.保管、控制客用钥匙的重要性</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4.住客钥匙丢失后的处理方法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5.饭店钥匙管理体系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（六）提供旅游和交通信息B4-6</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1.回答客人对交通信息的问讯</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2.回答客人对饭店所在地景点方面的问讯</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3.回答客人对饭店所在地主要康乐、购物、医疗等方面的问讯</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1.国内、国际民航、铁路、长短途汽车、轮船的最新时刻表和票价，市内公交车的主要线路</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2.交通部门关于购票，退票，行李大小、重量的详细规定</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3.饭店所在地各主要景点的简介、地址、开放时间</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4.时差计算方法</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5.饭店所在地著名土特产、商品及风味餐馆简介</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6.常用紧急电话号码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vAlign w:val="center"/>
          </w:tcPr>
          <w:p>
            <w:pPr>
              <w:spacing w:line="300" w:lineRule="exact"/>
              <w:jc w:val="center"/>
              <w:rPr>
                <w:rFonts w:ascii="宋体" w:hAnsi="宋体" w:cs="宋体"/>
                <w:szCs w:val="21"/>
              </w:rPr>
            </w:pPr>
            <w:r>
              <w:rPr>
                <w:rFonts w:hint="eastAsia" w:ascii="宋体" w:hAnsi="宋体" w:cs="宋体"/>
                <w:bCs/>
                <w:color w:val="000000"/>
                <w:kern w:val="0"/>
                <w:szCs w:val="21"/>
              </w:rPr>
              <w:t>五、行李服务B5</w:t>
            </w: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（一）店外应接服务B5-1</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1.代表饭店到机场、车站、码头迎接客人</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2.为客人安排去饭店的交通工具</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3.帮助客人提拿行李</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4.争取未预订客人入住本饭店</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5.向饭店提供贵宾到达及交通方面的信息</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6.为客人在沿途适当介绍景观及饭店简况</w:t>
            </w:r>
          </w:p>
        </w:tc>
        <w:tc>
          <w:tcPr>
            <w:tcW w:w="2760" w:type="dxa"/>
            <w:gridSpan w:val="2"/>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1.店外迎客的程序与要领</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2.沿途景观的简介内容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3.饭店简况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（二）门厅迎送服务B5-2</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1.为散客提供迎送服务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2.为团队客人提供迎送服务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3.做好其他日常服务</w:t>
            </w:r>
          </w:p>
          <w:p>
            <w:pPr>
              <w:widowControl/>
              <w:spacing w:line="300" w:lineRule="exact"/>
              <w:rPr>
                <w:rFonts w:ascii="宋体" w:hAnsi="宋体" w:cs="宋体"/>
                <w:bCs/>
                <w:color w:val="000000"/>
                <w:kern w:val="0"/>
                <w:szCs w:val="21"/>
              </w:rPr>
            </w:pPr>
          </w:p>
        </w:tc>
        <w:tc>
          <w:tcPr>
            <w:tcW w:w="2760" w:type="dxa"/>
            <w:gridSpan w:val="2"/>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1.散客迎送服务的程序及标准</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2.团体客人的迎送服务程序及标准</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3.其他日常服务的内容和要求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6"/>
              </w:numPr>
              <w:spacing w:line="300" w:lineRule="exact"/>
              <w:rPr>
                <w:rFonts w:ascii="宋体" w:hAnsi="宋体" w:cs="宋体"/>
                <w:bCs/>
                <w:color w:val="000000"/>
                <w:kern w:val="0"/>
                <w:szCs w:val="21"/>
              </w:rPr>
            </w:pPr>
            <w:r>
              <w:rPr>
                <w:rFonts w:hint="eastAsia" w:ascii="宋体" w:hAnsi="宋体" w:cs="宋体"/>
                <w:bCs/>
                <w:color w:val="000000"/>
                <w:kern w:val="0"/>
                <w:szCs w:val="21"/>
              </w:rPr>
              <w:t>行李服务B5-3</w:t>
            </w: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1.为散客提供行李服务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2.为团体客人提供行李服务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3.提供饭店内寻人服务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4.及时、准确地递送邮件、报表</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5.提供出租自行车服务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6.提供出租汽车的预约服务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7.提供雨具和订票服务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8.提供电梯服务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9.为客人办理行李寄存服务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10.处理破损、错送、丢失的行李</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11.随时为客人办理委托代办的服务※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12.善于倾听客人的意见，能应变和处理各种事件※</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13.与相关服务行业建立工作关系※</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14.为VIP客人（贵宾）提供迎送服务※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15.为残疾客人提供迎送服务※</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1.散客行李服务的程序及要求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2.团体客人行李服务的程序及要求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3.寻人服务的程序及要求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4.递送服务的注意事项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5.提供自行车出租服务时的注意事项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6.提供出租汽车预约服务的要求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7.订票服务的程序及要求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8.提供雨具服务的程序及要求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9.提供电梯服务的程序及要求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10.办理行李寄存服务的程序及要求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11.交通部门有关行李破损、丢失的处理规定</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12.行李破损、错送、丢失的处理方法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13.企业免责规定</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14.各服务性行业的有关规章</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15.国际礼仪规范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tcPr>
          <w:p>
            <w:pPr>
              <w:spacing w:line="300" w:lineRule="exact"/>
              <w:rPr>
                <w:rFonts w:ascii="宋体" w:hAnsi="宋体" w:cs="宋体"/>
                <w:szCs w:val="21"/>
              </w:rPr>
            </w:pPr>
            <w:r>
              <w:rPr>
                <w:rFonts w:hint="eastAsia" w:ascii="宋体" w:hAnsi="宋体" w:cs="宋体"/>
                <w:szCs w:val="21"/>
              </w:rPr>
              <w:t>六、离店结账B6</w:t>
            </w: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（一）处理客账，办理离店手续B6-1</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1.为散客建立与核收客账</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2.为团队客人建立与核收客账</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3.做好客账的累计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4.为住客办理离店结账手续</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5.做好夜间审计工作※</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1.建立与核收散客客账的程序及要求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2.建立与核收团体客人客账的程序及要求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3.客账累计的方法</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4.办理离店结账手续的程序及要求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5.使用现金、信用卡及转账支票的服务程序及要求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6.夜间审计的目的和内容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7.夜间审计的步骤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143"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（二）贵重物品的寄存与保管B6-2</w:t>
            </w:r>
          </w:p>
        </w:tc>
        <w:tc>
          <w:tcPr>
            <w:tcW w:w="2846"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1.提供贵重物品的寄存、保管服务</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1.贵重物品寄存、保管服务的程序及要求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2.贵重物品保管箱的使用方法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142"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（三）外币兑换B6-3</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1.处理外币现钞的兑换</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2.处理旅行支票的兑换</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3.识别中国银行可兑换的外币现钞</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1.可兑换的外币现钞的种类及兑换率</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2.外币兑换服务程序及要求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3.旅行支票兑换服务程序及要求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078"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tcPr>
          <w:p>
            <w:pPr>
              <w:spacing w:line="300" w:lineRule="exact"/>
              <w:rPr>
                <w:rFonts w:ascii="宋体" w:hAnsi="宋体" w:cs="宋体"/>
                <w:bCs/>
                <w:color w:val="000000"/>
                <w:kern w:val="0"/>
                <w:szCs w:val="21"/>
              </w:rPr>
            </w:pPr>
            <w:r>
              <w:rPr>
                <w:rFonts w:hint="eastAsia" w:ascii="宋体" w:hAnsi="宋体" w:cs="宋体"/>
                <w:szCs w:val="21"/>
              </w:rPr>
              <w:t>七、</w:t>
            </w:r>
            <w:r>
              <w:rPr>
                <w:rFonts w:hint="eastAsia" w:ascii="宋体" w:hAnsi="宋体" w:cs="宋体"/>
                <w:bCs/>
                <w:color w:val="000000"/>
                <w:kern w:val="0"/>
                <w:szCs w:val="21"/>
              </w:rPr>
              <w:t>公关与推销B7</w:t>
            </w:r>
          </w:p>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（一）把握客人特点B7-1</w:t>
            </w:r>
          </w:p>
          <w:p>
            <w:pPr>
              <w:widowControl/>
              <w:spacing w:line="300" w:lineRule="exact"/>
              <w:rPr>
                <w:rFonts w:ascii="宋体" w:hAnsi="宋体" w:cs="宋体"/>
                <w:bCs/>
                <w:color w:val="000000"/>
                <w:kern w:val="0"/>
                <w:szCs w:val="21"/>
              </w:rPr>
            </w:pPr>
          </w:p>
        </w:tc>
        <w:tc>
          <w:tcPr>
            <w:tcW w:w="2846"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1.能用形象记忆法记住客人的姓名、特征</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2.自然地与客人沟通，了解客人的愿望与要求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3.主动与客人沟通，判断客人的身份、地位</w:t>
            </w:r>
          </w:p>
        </w:tc>
        <w:tc>
          <w:tcPr>
            <w:tcW w:w="2760" w:type="dxa"/>
            <w:gridSpan w:val="2"/>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1.形象记忆法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2.客我关系沟通技巧</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3.消除客人心理紧张的方法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（二）介绍产品B7-2</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1.介绍饭店的服务设施、服务项目、营业点的营业时间</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2.介绍饭店客房的种类、设施、位置</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3.描述饭店各种类型客房的优点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4.引导顾客的购买兴趣</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5.描述给予客人的便利条件</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6.正确引导客人购买</w:t>
            </w:r>
          </w:p>
        </w:tc>
        <w:tc>
          <w:tcPr>
            <w:tcW w:w="2760" w:type="dxa"/>
            <w:gridSpan w:val="2"/>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1.企业的服务设施、服务项目及营业时间</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2.各种类型客房的优点</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3.顾客消费需求常识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（三）洽谈价格B7-3</w:t>
            </w:r>
          </w:p>
        </w:tc>
        <w:tc>
          <w:tcPr>
            <w:tcW w:w="2846" w:type="dxa"/>
            <w:vAlign w:val="center"/>
          </w:tcPr>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1.报出各种类型客房的房价</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2.报出各服务项目的收费标准</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3.根据客人特点正确使用报价方法</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4.适时营造和谐的销售气氛</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5.判断客人的支付能力，使客人接受较高价格的客房</w:t>
            </w:r>
          </w:p>
        </w:tc>
        <w:tc>
          <w:tcPr>
            <w:tcW w:w="2760" w:type="dxa"/>
            <w:gridSpan w:val="2"/>
            <w:vAlign w:val="center"/>
          </w:tcPr>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1.各服务项目的收费标准</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2.饭店客房商品的特点</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3.高码讨价法</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4.利益引诱法</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5.三明治式报价法</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6.影响客人购买行为的各种因素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（四）展示产品B7-4</w:t>
            </w:r>
          </w:p>
        </w:tc>
        <w:tc>
          <w:tcPr>
            <w:tcW w:w="2846"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1.将饭店宣传册、广告宣传资料及图片按要求陈列、摆放好</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2.主动将饭店宣传册、广告宣传资料和图片展示给客人</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3.带客人实地参观，展现饭店优势</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4.陈列、布置饭店产品宣传册、广告宣传资料架、图片</w:t>
            </w:r>
          </w:p>
        </w:tc>
        <w:tc>
          <w:tcPr>
            <w:tcW w:w="2760" w:type="dxa"/>
            <w:gridSpan w:val="2"/>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1.饭店相关资料陈列、摆放要求</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2.产品介绍知识</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3.相关讲解知识及技巧</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室内装饰美学常识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（五）促成交易B7-5</w:t>
            </w:r>
          </w:p>
        </w:tc>
        <w:tc>
          <w:tcPr>
            <w:tcW w:w="2846"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1.准确无误地确认客人最终的选择</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2.采用正面的说法称赞对方的选择</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3.揣摩客人心理，适时抓住成交机会</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4.在客人犹豫时多提建议</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5.掌握客人的购买决策过程，准确把握成交时机</w:t>
            </w:r>
          </w:p>
        </w:tc>
        <w:tc>
          <w:tcPr>
            <w:tcW w:w="2760" w:type="dxa"/>
            <w:gridSpan w:val="2"/>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1.适时成交的技巧</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2.客人购买行为常识</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3.客人购买决策过程常识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八、宾客关系B8</w:t>
            </w: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（一）部门内的沟通、协凋B8-1</w:t>
            </w:r>
          </w:p>
        </w:tc>
        <w:tc>
          <w:tcPr>
            <w:tcW w:w="2846"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1.准确填写（或输入、打印）本岗位的各类报表，并分送到本部门各相关岗位</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2.做到前厅部内部信息渠道的畅通※</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3.制定前厅部内部需要沟通协调的内容及方式※</w:t>
            </w:r>
          </w:p>
        </w:tc>
        <w:tc>
          <w:tcPr>
            <w:tcW w:w="2760" w:type="dxa"/>
            <w:gridSpan w:val="2"/>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1.沟通协调的重要性及方法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2.前厅部内部沟通、协调的内容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3.沟通协调的程序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4.沟通协调的方式</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5.沟通协调的原则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982"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（二）与客人的沟通、协调B8-2</w:t>
            </w:r>
          </w:p>
        </w:tc>
        <w:tc>
          <w:tcPr>
            <w:tcW w:w="2846"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1.主动征求客人意见，并做好记录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2.妥善处理常见的客人投诉</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3.主动征求客人意见，并做好记录</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4.正确处理客人的疑难投诉</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5.定期对客人投诉意见进行统计、分析、归类</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6.针对客人反映的问题提出（采取）改进措施</w:t>
            </w:r>
          </w:p>
        </w:tc>
        <w:tc>
          <w:tcPr>
            <w:tcW w:w="2760" w:type="dxa"/>
            <w:gridSpan w:val="2"/>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1.处理客人投诉的原则</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2.处理客人投诉的程序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3.投诉的类型</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4.处理涉及客人个人利益和影响面巨大的投诉的方法</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5.国际上和主要客源地常用的投诉处理方法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6.主要客源地的风土人情习俗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szCs w:val="21"/>
              </w:rPr>
            </w:pPr>
            <w:r>
              <w:rPr>
                <w:rFonts w:hint="eastAsia" w:ascii="宋体" w:hAnsi="宋体" w:cs="宋体"/>
                <w:bCs/>
                <w:color w:val="000000"/>
                <w:kern w:val="0"/>
                <w:szCs w:val="21"/>
              </w:rPr>
              <w:t>九、沟通与协调</w:t>
            </w:r>
          </w:p>
        </w:tc>
        <w:tc>
          <w:tcPr>
            <w:tcW w:w="156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（一）部门间的沟通、协调</w:t>
            </w:r>
          </w:p>
        </w:tc>
        <w:tc>
          <w:tcPr>
            <w:tcW w:w="2846"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l.与客房部做好沟通协调</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2.与餐饮部做好沟通协调</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3.与营销部做好沟通协调</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4.与总经理室做好沟通协调</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5.与其他部门做好沟通协调</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6.制定前厅部与饭店其他各部门需要沟通协调的内容及方式</w:t>
            </w:r>
          </w:p>
        </w:tc>
        <w:tc>
          <w:tcPr>
            <w:tcW w:w="2760" w:type="dxa"/>
            <w:gridSpan w:val="2"/>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1.与客房部、餐饮部、营销部、总经理办公室及其他部门沟通协调的内容</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2.饭店其他各部门的运行规程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（二）英语服务</w:t>
            </w:r>
          </w:p>
        </w:tc>
        <w:tc>
          <w:tcPr>
            <w:tcW w:w="2846" w:type="dxa"/>
            <w:vAlign w:val="center"/>
          </w:tcPr>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1.用英语了解和处理客人的订房要求※</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2.用英语与客人沟通，办理散客入住登记※</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3.用英语提供查询服务※</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4.用英语提供旅游交通、康乐、购物、医疗等方面的信息※</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5.用英语办理客人离店结账手续※</w:t>
            </w:r>
          </w:p>
        </w:tc>
        <w:tc>
          <w:tcPr>
            <w:tcW w:w="2760" w:type="dxa"/>
            <w:gridSpan w:val="2"/>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1.常用岗位英语</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2.专业接待英语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szCs w:val="21"/>
              </w:rPr>
            </w:pPr>
            <w:r>
              <w:rPr>
                <w:rFonts w:hint="eastAsia" w:ascii="宋体" w:hAnsi="宋体" w:cs="宋体"/>
                <w:bCs/>
                <w:color w:val="000000"/>
                <w:kern w:val="0"/>
                <w:szCs w:val="21"/>
              </w:rPr>
              <w:t>十、管理与培训</w:t>
            </w:r>
          </w:p>
        </w:tc>
        <w:tc>
          <w:tcPr>
            <w:tcW w:w="156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（一）制定工作职责</w:t>
            </w:r>
          </w:p>
        </w:tc>
        <w:tc>
          <w:tcPr>
            <w:tcW w:w="2846" w:type="dxa"/>
            <w:vAlign w:val="center"/>
          </w:tcPr>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1.制定前厅部各岗位的工作职责</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2.检查、评估下属员工的工作表现</w:t>
            </w:r>
          </w:p>
        </w:tc>
        <w:tc>
          <w:tcPr>
            <w:tcW w:w="2760" w:type="dxa"/>
            <w:gridSpan w:val="2"/>
            <w:vAlign w:val="center"/>
          </w:tcPr>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1.前厅部组织机构设计原则</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2.大、中、小型饭店前厅部的组织机构图</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3.前厅部各岗位的工作职责</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4.检查、评估员工工作表现的方法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768"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（二）业务指导</w:t>
            </w:r>
          </w:p>
        </w:tc>
        <w:tc>
          <w:tcPr>
            <w:tcW w:w="2846"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对前厅服务员进行业务指导及培训</w:t>
            </w:r>
          </w:p>
        </w:tc>
        <w:tc>
          <w:tcPr>
            <w:tcW w:w="2760" w:type="dxa"/>
            <w:gridSpan w:val="2"/>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业务培训知识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restart"/>
          </w:tcPr>
          <w:p>
            <w:pPr>
              <w:spacing w:line="300" w:lineRule="exact"/>
              <w:jc w:val="center"/>
              <w:rPr>
                <w:rFonts w:ascii="宋体" w:hAnsi="宋体" w:cs="宋体"/>
                <w:bCs/>
                <w:szCs w:val="21"/>
              </w:rPr>
            </w:pPr>
            <w:r>
              <w:rPr>
                <w:rFonts w:hint="eastAsia" w:ascii="宋体" w:hAnsi="宋体" w:cs="宋体"/>
                <w:bCs/>
                <w:szCs w:val="21"/>
              </w:rPr>
              <w:t>客</w:t>
            </w:r>
          </w:p>
          <w:p>
            <w:pPr>
              <w:spacing w:line="300" w:lineRule="exact"/>
              <w:jc w:val="center"/>
              <w:rPr>
                <w:rFonts w:ascii="宋体" w:hAnsi="宋体" w:cs="宋体"/>
                <w:bCs/>
                <w:szCs w:val="21"/>
              </w:rPr>
            </w:pPr>
            <w:r>
              <w:rPr>
                <w:rFonts w:hint="eastAsia" w:ascii="宋体" w:hAnsi="宋体" w:cs="宋体"/>
                <w:bCs/>
                <w:szCs w:val="21"/>
              </w:rPr>
              <w:t>房</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color w:val="000000"/>
                <w:kern w:val="0"/>
                <w:szCs w:val="21"/>
              </w:rPr>
            </w:pPr>
            <w:r>
              <w:rPr>
                <w:rFonts w:hint="eastAsia" w:ascii="宋体" w:hAnsi="宋体" w:cs="宋体"/>
                <w:color w:val="000000"/>
                <w:kern w:val="0"/>
                <w:szCs w:val="21"/>
              </w:rPr>
              <w:t>※</w:t>
            </w:r>
          </w:p>
          <w:p>
            <w:pPr>
              <w:spacing w:line="300" w:lineRule="exact"/>
              <w:rPr>
                <w:rFonts w:ascii="宋体" w:hAnsi="宋体" w:cs="宋体"/>
                <w:szCs w:val="21"/>
              </w:rPr>
            </w:pPr>
            <w:r>
              <w:rPr>
                <w:rFonts w:hint="eastAsia" w:ascii="宋体" w:hAnsi="宋体" w:cs="宋体"/>
                <w:color w:val="000000"/>
                <w:kern w:val="0"/>
                <w:szCs w:val="21"/>
              </w:rPr>
              <w:t>C</w:t>
            </w:r>
          </w:p>
        </w:tc>
        <w:tc>
          <w:tcPr>
            <w:tcW w:w="750" w:type="dxa"/>
            <w:gridSpan w:val="2"/>
            <w:vMerge w:val="restart"/>
          </w:tcPr>
          <w:p>
            <w:pPr>
              <w:widowControl/>
              <w:spacing w:line="300" w:lineRule="exact"/>
              <w:jc w:val="left"/>
              <w:rPr>
                <w:rFonts w:ascii="宋体" w:hAnsi="宋体" w:cs="宋体"/>
                <w:color w:val="000000"/>
                <w:kern w:val="0"/>
                <w:szCs w:val="21"/>
              </w:rPr>
            </w:pPr>
            <w:r>
              <w:rPr>
                <w:rFonts w:hint="eastAsia" w:ascii="宋体" w:hAnsi="宋体" w:cs="宋体"/>
                <w:szCs w:val="21"/>
              </w:rPr>
              <w:t>一、</w:t>
            </w:r>
            <w:r>
              <w:rPr>
                <w:rFonts w:hint="eastAsia" w:ascii="宋体" w:hAnsi="宋体" w:cs="宋体"/>
                <w:color w:val="000000"/>
                <w:kern w:val="0"/>
                <w:szCs w:val="21"/>
              </w:rPr>
              <w:t>迎客准备</w:t>
            </w:r>
          </w:p>
          <w:p>
            <w:pPr>
              <w:spacing w:line="300" w:lineRule="exact"/>
              <w:rPr>
                <w:rFonts w:ascii="宋体" w:hAnsi="宋体" w:cs="宋体"/>
                <w:szCs w:val="21"/>
              </w:rPr>
            </w:pPr>
            <w:r>
              <w:rPr>
                <w:rFonts w:hint="eastAsia" w:ascii="宋体" w:hAnsi="宋体" w:cs="宋体"/>
                <w:color w:val="000000"/>
                <w:kern w:val="0"/>
                <w:szCs w:val="21"/>
              </w:rPr>
              <w:t>C1</w:t>
            </w:r>
          </w:p>
        </w:tc>
        <w:tc>
          <w:tcPr>
            <w:tcW w:w="1560" w:type="dxa"/>
            <w:vAlign w:val="center"/>
          </w:tcPr>
          <w:p>
            <w:pPr>
              <w:widowControl/>
              <w:numPr>
                <w:ilvl w:val="0"/>
                <w:numId w:val="17"/>
              </w:numPr>
              <w:spacing w:line="300" w:lineRule="exact"/>
              <w:jc w:val="left"/>
              <w:rPr>
                <w:rFonts w:ascii="宋体" w:hAnsi="宋体" w:cs="宋体"/>
                <w:color w:val="000000"/>
                <w:kern w:val="0"/>
                <w:szCs w:val="21"/>
              </w:rPr>
            </w:pPr>
            <w:r>
              <w:rPr>
                <w:rFonts w:hint="eastAsia" w:ascii="宋体" w:hAnsi="宋体" w:cs="宋体"/>
                <w:color w:val="000000"/>
                <w:kern w:val="0"/>
                <w:szCs w:val="21"/>
              </w:rPr>
              <w:t>了解客情</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C1-1</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1.掌握客人的基本情况</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2.了解客人的基本要求</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3.用计算机查询客房信息※</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4.按宾客的等级安排接待规格※</w:t>
            </w:r>
          </w:p>
        </w:tc>
        <w:tc>
          <w:tcPr>
            <w:tcW w:w="2760" w:type="dxa"/>
            <w:gridSpan w:val="2"/>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1.“七知”、“三了解”</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2.主要客源国的概况</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3.个性心理特点</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4.酒店信息管理系统的操作方法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7"/>
              </w:numPr>
              <w:spacing w:line="300" w:lineRule="exact"/>
              <w:jc w:val="left"/>
              <w:rPr>
                <w:rFonts w:ascii="宋体" w:hAnsi="宋体" w:cs="宋体"/>
                <w:color w:val="000000"/>
                <w:kern w:val="0"/>
                <w:szCs w:val="21"/>
              </w:rPr>
            </w:pPr>
            <w:r>
              <w:rPr>
                <w:rFonts w:hint="eastAsia" w:ascii="宋体" w:hAnsi="宋体" w:cs="宋体"/>
                <w:color w:val="000000"/>
                <w:kern w:val="0"/>
                <w:szCs w:val="21"/>
              </w:rPr>
              <w:t>检查客房</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C1-2</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1.检查客房的清洁情况</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2.检查客房的电器与设备的运转情况</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3.检查客房用品的配备及摆放要求</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4.向客人正确介绍客房设备的各项性能</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5.布置各种类型的客房※</w:t>
            </w:r>
          </w:p>
        </w:tc>
        <w:tc>
          <w:tcPr>
            <w:tcW w:w="2760" w:type="dxa"/>
            <w:gridSpan w:val="2"/>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1.客房清洁程序及标准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2.电器与设备操作知识</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3.客房用品配备及摆放标准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4.报修程序</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5.客房类型及布置要求※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7"/>
              </w:numPr>
              <w:spacing w:line="300" w:lineRule="exact"/>
              <w:jc w:val="left"/>
              <w:rPr>
                <w:rFonts w:ascii="宋体" w:hAnsi="宋体" w:cs="宋体"/>
                <w:color w:val="000000"/>
                <w:kern w:val="0"/>
                <w:szCs w:val="21"/>
              </w:rPr>
            </w:pPr>
            <w:r>
              <w:rPr>
                <w:rFonts w:hint="eastAsia" w:ascii="宋体" w:hAnsi="宋体" w:cs="宋体"/>
                <w:color w:val="000000"/>
                <w:kern w:val="0"/>
                <w:szCs w:val="21"/>
              </w:rPr>
              <w:t>制定服务方案※</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C1-3</w:t>
            </w:r>
          </w:p>
        </w:tc>
        <w:tc>
          <w:tcPr>
            <w:tcW w:w="2846" w:type="dxa"/>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1.正确制定人员计划</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及物品准备计划</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2.根据需要对各种用品的配置及摆放提出设计意见</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3.协调客房服务员工作</w:t>
            </w:r>
          </w:p>
        </w:tc>
        <w:tc>
          <w:tcPr>
            <w:tcW w:w="2760" w:type="dxa"/>
            <w:gridSpan w:val="2"/>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l.楼层（或公共区域）设备的使用、保养知识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2.成本控制基础知识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3.工作定额标准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二、应接服务</w:t>
            </w:r>
          </w:p>
          <w:p>
            <w:pPr>
              <w:widowControl/>
              <w:spacing w:line="300" w:lineRule="exact"/>
              <w:jc w:val="left"/>
              <w:rPr>
                <w:rFonts w:ascii="宋体" w:hAnsi="宋体" w:cs="宋体"/>
                <w:szCs w:val="21"/>
              </w:rPr>
            </w:pPr>
            <w:r>
              <w:rPr>
                <w:rFonts w:hint="eastAsia" w:ascii="宋体" w:hAnsi="宋体" w:cs="宋体"/>
                <w:color w:val="000000"/>
                <w:kern w:val="0"/>
                <w:szCs w:val="21"/>
              </w:rPr>
              <w:t>C2</w:t>
            </w:r>
          </w:p>
        </w:tc>
        <w:tc>
          <w:tcPr>
            <w:tcW w:w="1560" w:type="dxa"/>
            <w:vAlign w:val="center"/>
          </w:tcPr>
          <w:p>
            <w:pPr>
              <w:widowControl/>
              <w:numPr>
                <w:ilvl w:val="0"/>
                <w:numId w:val="18"/>
              </w:numPr>
              <w:spacing w:line="300" w:lineRule="exact"/>
              <w:jc w:val="left"/>
              <w:rPr>
                <w:rFonts w:ascii="宋体" w:hAnsi="宋体" w:cs="宋体"/>
                <w:color w:val="000000"/>
                <w:kern w:val="0"/>
                <w:szCs w:val="21"/>
              </w:rPr>
            </w:pPr>
            <w:r>
              <w:rPr>
                <w:rFonts w:hint="eastAsia" w:ascii="宋体" w:hAnsi="宋体" w:cs="宋体"/>
                <w:color w:val="000000"/>
                <w:kern w:val="0"/>
                <w:szCs w:val="21"/>
              </w:rPr>
              <w:t>迎候宾客</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C2-1</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1.做好个人仪表、仪容准备</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2.热情主动地接待宾客</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3.正确使用接待礼貌用语</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4.用英语介绍客房服务的内容</w:t>
            </w:r>
          </w:p>
        </w:tc>
        <w:tc>
          <w:tcPr>
            <w:tcW w:w="2760" w:type="dxa"/>
            <w:gridSpan w:val="2"/>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1.仪表、仪容常识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2.语言运用基本知识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3.英语基本接待用语</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4.普通话基础</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5.掌握常用的接待方法及技巧</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l.饭店常用接待用语</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2.中外礼仪、习俗常识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90"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三、对客服务</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C3</w:t>
            </w:r>
          </w:p>
          <w:p>
            <w:pPr>
              <w:spacing w:line="300" w:lineRule="exact"/>
              <w:rPr>
                <w:rFonts w:ascii="宋体" w:hAnsi="宋体" w:cs="宋体"/>
                <w:szCs w:val="21"/>
              </w:rPr>
            </w:pPr>
          </w:p>
        </w:tc>
        <w:tc>
          <w:tcPr>
            <w:tcW w:w="156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清洁客房与卫生间</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C3-1</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1.做好清洁客房的准备工作</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2.检查客房设备是否完好</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3.按标准整理床铺，并除尘</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4.清洁卫生间并进行消毒</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5.进行茶具消毒</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6.按要求进行地毯吸尘</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7.按标准补充客房用品</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8.正确使用清洁设备</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9.发现初级客房服务员在工作中存在的问题，并给予指导※</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10.清洁贵宾房※</w:t>
            </w:r>
          </w:p>
        </w:tc>
        <w:tc>
          <w:tcPr>
            <w:tcW w:w="2760" w:type="dxa"/>
            <w:gridSpan w:val="2"/>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1.清洁工具、清洁剂的名称、作用和特性</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2.电器及清洁设备的使用保养常识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3.家具保养常识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4.“做床”标准及操作程序</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5.吸尘程序与地毯保养常识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6.卫生间的清洁、消毒要点</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7.茶具消毒要点</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8.一次性用品管理常识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9.用品摆放标准</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10.卫生防疫常识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11.贵宾房清洁要求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清洁客房※</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C3-2</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1.制定清洁、整理客房的计划、程序和标准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2.确保客房清洁的程序与标准的执行</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3.设计各类客房的布置方案</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4.制定客房清洁与检查的各种表格</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5.掌握客房清洁设备的性能与使用方法</w:t>
            </w:r>
          </w:p>
        </w:tc>
        <w:tc>
          <w:tcPr>
            <w:tcW w:w="2760" w:type="dxa"/>
            <w:gridSpan w:val="2"/>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1.各类型客房的标准和清洁程序</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2.常见地面、墙面材料的性能与保养方法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982"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夜床服务</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C3-3</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1.按要求进行“夜床”整理</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2.按标准进行卫生间的清洁、摆放及整理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3.按标准进行房间的清洁、摆放及整理</w:t>
            </w:r>
          </w:p>
        </w:tc>
        <w:tc>
          <w:tcPr>
            <w:tcW w:w="2760" w:type="dxa"/>
            <w:gridSpan w:val="2"/>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1.“夜床”的规格要求</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2.“夜间服务”程序及标准</w:t>
            </w:r>
          </w:p>
          <w:p>
            <w:pPr>
              <w:pStyle w:val="2"/>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楼层安全</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C3-4</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1.检查并发现客房内各种不安全因素</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2.能按规定做好钥匙管理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3.做好客人的保密工作</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4.正确地使用手动灭火器</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5.当火灾发生时，能及时报警，并协助疏散客人</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6.按规定处理“DND”（请勿打扰）牌</w:t>
            </w:r>
          </w:p>
        </w:tc>
        <w:tc>
          <w:tcPr>
            <w:tcW w:w="2760" w:type="dxa"/>
            <w:gridSpan w:val="2"/>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l.客房安全管理规定</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2.客房钥匙管理规章制度</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3.楼层消防安全</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4.“DND”处理程序及标准</w:t>
            </w:r>
          </w:p>
          <w:p>
            <w:pPr>
              <w:pStyle w:val="2"/>
              <w:rPr>
                <w:rFonts w:hint="eastAsia"/>
                <w:lang w:eastAsia="zh-CN"/>
              </w:rPr>
            </w:pPr>
          </w:p>
          <w:p>
            <w:pPr>
              <w:pStyle w:val="2"/>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025"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提供迷你吧服务</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C3-5</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1.适时补充迷你吧商品</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2.正确核对“迷你吧消费单”</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3.核对迷你吧商品有效期及完整性</w:t>
            </w:r>
          </w:p>
        </w:tc>
        <w:tc>
          <w:tcPr>
            <w:tcW w:w="2760" w:type="dxa"/>
            <w:gridSpan w:val="2"/>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1.迷你吧商品补充规定</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2.迷你吧入账方式</w:t>
            </w:r>
          </w:p>
          <w:p>
            <w:pPr>
              <w:pStyle w:val="2"/>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95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借用物品服务</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C3-6</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1.向客人介绍租借物品的使用方法</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2.向客人介绍租借物品的管理规定</w:t>
            </w:r>
          </w:p>
        </w:tc>
        <w:tc>
          <w:tcPr>
            <w:tcW w:w="2760" w:type="dxa"/>
            <w:gridSpan w:val="2"/>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1.出借物品的名称、用途、性能及出借程序</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2.赔偿规定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368"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9"/>
              </w:numPr>
              <w:spacing w:line="300" w:lineRule="exact"/>
              <w:rPr>
                <w:rFonts w:ascii="宋体" w:hAnsi="宋体" w:cs="宋体"/>
                <w:color w:val="000000"/>
                <w:kern w:val="0"/>
                <w:szCs w:val="21"/>
              </w:rPr>
            </w:pPr>
            <w:r>
              <w:rPr>
                <w:rFonts w:hint="eastAsia" w:ascii="宋体" w:hAnsi="宋体" w:cs="宋体"/>
                <w:color w:val="000000"/>
                <w:kern w:val="0"/>
                <w:szCs w:val="21"/>
              </w:rPr>
              <w:t>清洁楼层公共区域和进行计划卫生</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C3-7</w:t>
            </w:r>
          </w:p>
        </w:tc>
        <w:tc>
          <w:tcPr>
            <w:tcW w:w="2846"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l.实施计划卫生</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2.正确使用清洁剂</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3.定期对清洁设备进行保养</w:t>
            </w:r>
          </w:p>
        </w:tc>
        <w:tc>
          <w:tcPr>
            <w:tcW w:w="2760" w:type="dxa"/>
            <w:gridSpan w:val="2"/>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1.清洁设备的维护保养常识</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2.各类清洁剂的性能及使用方法</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3.“大清洁”计划的范围、内容及程序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304"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9"/>
              </w:numPr>
              <w:spacing w:line="300" w:lineRule="exact"/>
              <w:rPr>
                <w:rFonts w:ascii="宋体" w:hAnsi="宋体" w:cs="宋体"/>
                <w:color w:val="000000"/>
                <w:kern w:val="0"/>
                <w:szCs w:val="21"/>
              </w:rPr>
            </w:pPr>
            <w:r>
              <w:rPr>
                <w:rFonts w:hint="eastAsia" w:ascii="宋体" w:hAnsi="宋体" w:cs="宋体"/>
                <w:color w:val="000000"/>
                <w:kern w:val="0"/>
                <w:szCs w:val="21"/>
              </w:rPr>
              <w:t>特殊情况处理</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C3--8</w:t>
            </w:r>
          </w:p>
        </w:tc>
        <w:tc>
          <w:tcPr>
            <w:tcW w:w="2846" w:type="dxa"/>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1.患病客人的处理</w:t>
            </w:r>
          </w:p>
          <w:p>
            <w:pPr>
              <w:widowControl/>
              <w:spacing w:line="300" w:lineRule="exact"/>
              <w:rPr>
                <w:rFonts w:ascii="宋体" w:hAnsi="宋体" w:cs="宋体"/>
                <w:color w:val="000000"/>
                <w:kern w:val="0"/>
                <w:szCs w:val="21"/>
              </w:rPr>
            </w:pPr>
            <w:r>
              <w:rPr>
                <w:rFonts w:hint="eastAsia" w:ascii="宋体" w:hAnsi="宋体" w:cs="宋体"/>
                <w:color w:val="000000"/>
                <w:kern w:val="0"/>
                <w:szCs w:val="21"/>
              </w:rPr>
              <w:t>2.死亡客人的处理</w:t>
            </w:r>
          </w:p>
          <w:p>
            <w:pPr>
              <w:widowControl/>
              <w:spacing w:line="300" w:lineRule="exact"/>
              <w:rPr>
                <w:rFonts w:ascii="宋体" w:hAnsi="宋体" w:cs="宋体"/>
                <w:color w:val="000000"/>
                <w:kern w:val="0"/>
                <w:szCs w:val="21"/>
              </w:rPr>
            </w:pPr>
            <w:r>
              <w:rPr>
                <w:rFonts w:hint="eastAsia" w:ascii="宋体" w:hAnsi="宋体" w:cs="宋体"/>
                <w:color w:val="000000"/>
                <w:kern w:val="0"/>
                <w:szCs w:val="21"/>
              </w:rPr>
              <w:t>3.醉酒客人的处理</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4.宾客丢失物品的处理等</w:t>
            </w:r>
          </w:p>
        </w:tc>
        <w:tc>
          <w:tcPr>
            <w:tcW w:w="2760" w:type="dxa"/>
            <w:gridSpan w:val="2"/>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1.应急处理程序及方法</w:t>
            </w:r>
          </w:p>
          <w:p>
            <w:pPr>
              <w:pStyle w:val="2"/>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101"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9"/>
              </w:numPr>
              <w:spacing w:line="300" w:lineRule="exact"/>
              <w:rPr>
                <w:rFonts w:ascii="宋体" w:hAnsi="宋体" w:cs="宋体"/>
                <w:color w:val="000000"/>
                <w:kern w:val="0"/>
                <w:szCs w:val="21"/>
              </w:rPr>
            </w:pPr>
            <w:r>
              <w:rPr>
                <w:rFonts w:hint="eastAsia" w:ascii="宋体" w:hAnsi="宋体" w:cs="宋体"/>
                <w:color w:val="000000"/>
                <w:kern w:val="0"/>
                <w:szCs w:val="21"/>
              </w:rPr>
              <w:t>代办客人洗衣及擦鞋服务</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C3-9</w:t>
            </w:r>
          </w:p>
        </w:tc>
        <w:tc>
          <w:tcPr>
            <w:tcW w:w="2846"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1.介绍洗衣服务项目、收费事项</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2.正确核对《洗衣单》</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3.根据客人需要提供擦鞋服务</w:t>
            </w:r>
          </w:p>
        </w:tc>
        <w:tc>
          <w:tcPr>
            <w:tcW w:w="2760" w:type="dxa"/>
            <w:gridSpan w:val="2"/>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1.《洗衣单》填写要求</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2.皮革保养常识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39"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19"/>
              </w:numPr>
              <w:spacing w:line="300" w:lineRule="exact"/>
              <w:rPr>
                <w:rFonts w:ascii="宋体" w:hAnsi="宋体" w:cs="宋体"/>
                <w:color w:val="000000"/>
                <w:kern w:val="0"/>
                <w:szCs w:val="21"/>
              </w:rPr>
            </w:pPr>
            <w:r>
              <w:rPr>
                <w:rFonts w:hint="eastAsia" w:ascii="宋体" w:hAnsi="宋体" w:cs="宋体"/>
                <w:color w:val="000000"/>
                <w:kern w:val="0"/>
                <w:szCs w:val="21"/>
              </w:rPr>
              <w:t>接待贵宾※</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C3-10</w:t>
            </w:r>
          </w:p>
        </w:tc>
        <w:tc>
          <w:tcPr>
            <w:tcW w:w="2846"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1.根据贵宾的级别制定接待方案</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2.协调员工为贵宾服务</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3.独立处理贵宾接待中存在的问题，并采取相应的解决方法</w:t>
            </w:r>
          </w:p>
        </w:tc>
        <w:tc>
          <w:tcPr>
            <w:tcW w:w="2760" w:type="dxa"/>
            <w:gridSpan w:val="2"/>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1.对客服务的模式</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2.贵宾等级与服务共性的要求</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3.贵宾服务接待标准</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4.贵宾服务礼仪规范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四、送客服务</w:t>
            </w:r>
          </w:p>
          <w:p>
            <w:pPr>
              <w:widowControl/>
              <w:spacing w:line="300" w:lineRule="exact"/>
              <w:rPr>
                <w:rFonts w:ascii="宋体" w:hAnsi="宋体" w:cs="宋体"/>
                <w:szCs w:val="21"/>
              </w:rPr>
            </w:pPr>
            <w:r>
              <w:rPr>
                <w:rFonts w:hint="eastAsia" w:ascii="宋体" w:hAnsi="宋体" w:cs="宋体"/>
                <w:color w:val="000000"/>
                <w:kern w:val="0"/>
                <w:szCs w:val="21"/>
              </w:rPr>
              <w:t>C4</w:t>
            </w:r>
          </w:p>
        </w:tc>
        <w:tc>
          <w:tcPr>
            <w:tcW w:w="1560" w:type="dxa"/>
            <w:vAlign w:val="center"/>
          </w:tcPr>
          <w:p>
            <w:pPr>
              <w:widowControl/>
              <w:numPr>
                <w:ilvl w:val="0"/>
                <w:numId w:val="20"/>
              </w:numPr>
              <w:spacing w:line="300" w:lineRule="exact"/>
              <w:jc w:val="left"/>
              <w:rPr>
                <w:rFonts w:ascii="宋体" w:hAnsi="宋体" w:cs="宋体"/>
                <w:color w:val="000000"/>
                <w:kern w:val="0"/>
                <w:szCs w:val="21"/>
              </w:rPr>
            </w:pPr>
            <w:r>
              <w:rPr>
                <w:rFonts w:hint="eastAsia" w:ascii="宋体" w:hAnsi="宋体" w:cs="宋体"/>
                <w:color w:val="000000"/>
                <w:kern w:val="0"/>
                <w:szCs w:val="21"/>
              </w:rPr>
              <w:t>善后工作</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C4-1</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1.客人离店后能对房内物品及时进行检查与清点</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2.正确处理设备及物品被损事项</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3.按规定处理客人遗留物品</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4.及时将查房情况通告相关部门</w:t>
            </w:r>
          </w:p>
        </w:tc>
        <w:tc>
          <w:tcPr>
            <w:tcW w:w="2760" w:type="dxa"/>
            <w:gridSpan w:val="2"/>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1.客人离店查房程序</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2.客人遗留物品处理程序及标准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3.饭店对宾客损坏客房用品的赔偿规定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122"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tcPr>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r>
              <w:rPr>
                <w:rFonts w:hint="eastAsia" w:ascii="宋体" w:hAnsi="宋体" w:cs="宋体"/>
                <w:color w:val="000000"/>
                <w:kern w:val="0"/>
                <w:szCs w:val="21"/>
              </w:rPr>
              <w:t>五、客房用品管理</w:t>
            </w:r>
          </w:p>
          <w:p>
            <w:pPr>
              <w:spacing w:line="300" w:lineRule="exact"/>
              <w:rPr>
                <w:rFonts w:ascii="宋体" w:hAnsi="宋体" w:cs="宋体"/>
                <w:szCs w:val="21"/>
              </w:rPr>
            </w:pPr>
            <w:r>
              <w:rPr>
                <w:rFonts w:hint="eastAsia" w:ascii="宋体" w:hAnsi="宋体" w:cs="宋体"/>
                <w:color w:val="000000"/>
                <w:kern w:val="0"/>
                <w:szCs w:val="21"/>
              </w:rPr>
              <w:t>C5</w:t>
            </w:r>
          </w:p>
        </w:tc>
        <w:tc>
          <w:tcPr>
            <w:tcW w:w="1560" w:type="dxa"/>
            <w:vAlign w:val="center"/>
          </w:tcPr>
          <w:p>
            <w:pPr>
              <w:widowControl/>
              <w:numPr>
                <w:ilvl w:val="0"/>
                <w:numId w:val="21"/>
              </w:numPr>
              <w:spacing w:line="300" w:lineRule="exact"/>
              <w:jc w:val="left"/>
              <w:rPr>
                <w:rFonts w:ascii="宋体" w:hAnsi="宋体" w:cs="宋体"/>
                <w:color w:val="000000"/>
                <w:kern w:val="0"/>
                <w:szCs w:val="21"/>
              </w:rPr>
            </w:pPr>
            <w:r>
              <w:rPr>
                <w:rFonts w:hint="eastAsia" w:ascii="宋体" w:hAnsi="宋体" w:cs="宋体"/>
                <w:color w:val="000000"/>
                <w:kern w:val="0"/>
                <w:szCs w:val="21"/>
              </w:rPr>
              <w:t>楼层库房的管理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C5-1</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1.进行楼层库房物品的保管</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2.正确掌握客房的储备量</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3.正确使用登记表</w:t>
            </w:r>
          </w:p>
        </w:tc>
        <w:tc>
          <w:tcPr>
            <w:tcW w:w="2760" w:type="dxa"/>
            <w:gridSpan w:val="2"/>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1.一次性用品的名称与数量配备标准</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2.一次性用品的收发制度</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3.有关表格填写常识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368"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21"/>
              </w:numPr>
              <w:spacing w:line="300" w:lineRule="exact"/>
              <w:jc w:val="left"/>
              <w:rPr>
                <w:rFonts w:ascii="宋体" w:hAnsi="宋体" w:cs="宋体"/>
                <w:color w:val="000000"/>
                <w:kern w:val="0"/>
                <w:szCs w:val="21"/>
              </w:rPr>
            </w:pPr>
            <w:r>
              <w:rPr>
                <w:rFonts w:hint="eastAsia" w:ascii="宋体" w:hAnsi="宋体" w:cs="宋体"/>
                <w:color w:val="000000"/>
                <w:kern w:val="0"/>
                <w:szCs w:val="21"/>
              </w:rPr>
              <w:t>控制客用品</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C5-2</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1.根据客房等级发放一次性用品</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2.根据饭店规定，计算客房每日、每月、每季客用品的使用量</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3.客房用品盘点</w:t>
            </w:r>
          </w:p>
        </w:tc>
        <w:tc>
          <w:tcPr>
            <w:tcW w:w="2760" w:type="dxa"/>
            <w:gridSpan w:val="2"/>
            <w:vAlign w:val="center"/>
          </w:tcPr>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1.盘点知识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560"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21"/>
              </w:numPr>
              <w:spacing w:line="300" w:lineRule="exact"/>
              <w:jc w:val="left"/>
              <w:rPr>
                <w:rFonts w:ascii="宋体" w:hAnsi="宋体" w:cs="宋体"/>
                <w:color w:val="000000"/>
                <w:kern w:val="0"/>
                <w:szCs w:val="21"/>
              </w:rPr>
            </w:pPr>
            <w:r>
              <w:rPr>
                <w:rFonts w:hint="eastAsia" w:ascii="宋体" w:hAnsi="宋体" w:cs="宋体"/>
                <w:color w:val="000000"/>
                <w:kern w:val="0"/>
                <w:szCs w:val="21"/>
              </w:rPr>
              <w:t>布草管理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C5-3</w:t>
            </w:r>
          </w:p>
        </w:tc>
        <w:tc>
          <w:tcPr>
            <w:tcW w:w="2846"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l.掌握楼层布草间的基本储存量</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2.进行布草的盘点工作</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3.根据使用情况，适时提出更换处理旧布草的意见※</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4.正确填写《报损单》※</w:t>
            </w:r>
          </w:p>
        </w:tc>
        <w:tc>
          <w:tcPr>
            <w:tcW w:w="2760" w:type="dxa"/>
            <w:gridSpan w:val="2"/>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1.布草质量的要素与规格</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2.楼层布草房管理基本要求</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3.楼层布草配备标准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4.布草的收发制度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961"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六、沟通与协调</w:t>
            </w:r>
          </w:p>
          <w:p>
            <w:pPr>
              <w:spacing w:line="300" w:lineRule="exact"/>
              <w:rPr>
                <w:rFonts w:ascii="宋体" w:hAnsi="宋体" w:cs="宋体"/>
                <w:szCs w:val="21"/>
              </w:rPr>
            </w:pPr>
            <w:r>
              <w:rPr>
                <w:rFonts w:hint="eastAsia" w:ascii="宋体" w:hAnsi="宋体" w:cs="宋体"/>
                <w:szCs w:val="21"/>
              </w:rPr>
              <w:t>C6</w:t>
            </w:r>
          </w:p>
        </w:tc>
        <w:tc>
          <w:tcPr>
            <w:tcW w:w="1560" w:type="dxa"/>
            <w:vAlign w:val="center"/>
          </w:tcPr>
          <w:p>
            <w:pPr>
              <w:widowControl/>
              <w:numPr>
                <w:ilvl w:val="0"/>
                <w:numId w:val="22"/>
              </w:numPr>
              <w:spacing w:line="300" w:lineRule="exact"/>
              <w:rPr>
                <w:rFonts w:ascii="宋体" w:hAnsi="宋体" w:cs="宋体"/>
                <w:color w:val="000000"/>
                <w:kern w:val="0"/>
                <w:szCs w:val="21"/>
              </w:rPr>
            </w:pPr>
            <w:r>
              <w:rPr>
                <w:rFonts w:hint="eastAsia" w:ascii="宋体" w:hAnsi="宋体" w:cs="宋体"/>
                <w:color w:val="000000"/>
                <w:kern w:val="0"/>
                <w:szCs w:val="21"/>
              </w:rPr>
              <w:t>协调与其他部门的关系※</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C6-1</w:t>
            </w:r>
          </w:p>
        </w:tc>
        <w:tc>
          <w:tcPr>
            <w:tcW w:w="2846" w:type="dxa"/>
            <w:vMerge w:val="restart"/>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1.正确协调与其他部门的关系</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2.妥善处理客人的疑难问题</w:t>
            </w:r>
          </w:p>
        </w:tc>
        <w:tc>
          <w:tcPr>
            <w:tcW w:w="2760" w:type="dxa"/>
            <w:gridSpan w:val="2"/>
            <w:vMerge w:val="restart"/>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1.部门间的协调原则</w:t>
            </w:r>
          </w:p>
          <w:p>
            <w:pPr>
              <w:widowControl/>
              <w:spacing w:line="300" w:lineRule="exact"/>
              <w:rPr>
                <w:rFonts w:ascii="宋体" w:hAnsi="宋体" w:cs="宋体"/>
                <w:color w:val="000000"/>
                <w:kern w:val="0"/>
                <w:szCs w:val="21"/>
              </w:rPr>
            </w:pPr>
            <w:r>
              <w:rPr>
                <w:rFonts w:hint="eastAsia" w:ascii="宋体" w:hAnsi="宋体" w:cs="宋体"/>
                <w:color w:val="000000"/>
                <w:kern w:val="0"/>
                <w:szCs w:val="21"/>
              </w:rPr>
              <w:t>2.各部门的运转程序</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3.客人疑难问题处理的方法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971"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22"/>
              </w:numPr>
              <w:spacing w:line="300" w:lineRule="exact"/>
              <w:rPr>
                <w:rFonts w:ascii="宋体" w:hAnsi="宋体" w:cs="宋体"/>
                <w:color w:val="000000"/>
                <w:kern w:val="0"/>
                <w:szCs w:val="21"/>
              </w:rPr>
            </w:pPr>
            <w:r>
              <w:rPr>
                <w:rFonts w:hint="eastAsia" w:ascii="宋体" w:hAnsi="宋体" w:cs="宋体"/>
                <w:color w:val="000000"/>
                <w:kern w:val="0"/>
                <w:szCs w:val="21"/>
              </w:rPr>
              <w:t>协调与宾客的关系※</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C6-2</w:t>
            </w:r>
          </w:p>
        </w:tc>
        <w:tc>
          <w:tcPr>
            <w:tcW w:w="2846" w:type="dxa"/>
            <w:vMerge w:val="continue"/>
            <w:vAlign w:val="center"/>
          </w:tcPr>
          <w:p>
            <w:pPr>
              <w:widowControl/>
              <w:spacing w:line="300" w:lineRule="exact"/>
              <w:rPr>
                <w:rFonts w:ascii="宋体" w:hAnsi="宋体" w:cs="宋体"/>
                <w:bCs/>
                <w:color w:val="000000"/>
                <w:kern w:val="0"/>
                <w:szCs w:val="21"/>
              </w:rPr>
            </w:pPr>
          </w:p>
        </w:tc>
        <w:tc>
          <w:tcPr>
            <w:tcW w:w="2760" w:type="dxa"/>
            <w:gridSpan w:val="2"/>
            <w:vMerge w:val="continue"/>
            <w:vAlign w:val="center"/>
          </w:tcPr>
          <w:p>
            <w:pPr>
              <w:widowControl/>
              <w:spacing w:line="300" w:lineRule="exact"/>
              <w:rPr>
                <w:rFonts w:ascii="宋体" w:hAnsi="宋体"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185" w:hRule="atLeast"/>
        </w:trPr>
        <w:tc>
          <w:tcPr>
            <w:tcW w:w="768" w:type="dxa"/>
            <w:gridSpan w:val="2"/>
            <w:vMerge w:val="continue"/>
          </w:tcPr>
          <w:p>
            <w:pPr>
              <w:spacing w:line="300" w:lineRule="exact"/>
              <w:rPr>
                <w:rFonts w:ascii="宋体" w:hAnsi="宋体" w:cs="宋体"/>
                <w:szCs w:val="21"/>
              </w:rPr>
            </w:pPr>
          </w:p>
        </w:tc>
        <w:tc>
          <w:tcPr>
            <w:tcW w:w="750" w:type="dxa"/>
            <w:gridSpan w:val="2"/>
            <w:vMerge w:val="restart"/>
          </w:tcPr>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r>
              <w:rPr>
                <w:rFonts w:hint="eastAsia" w:ascii="宋体" w:hAnsi="宋体" w:cs="宋体"/>
                <w:color w:val="000000"/>
                <w:kern w:val="0"/>
                <w:szCs w:val="21"/>
              </w:rPr>
              <w:t>七、客房管理</w:t>
            </w:r>
          </w:p>
          <w:p>
            <w:pPr>
              <w:spacing w:line="300" w:lineRule="exact"/>
              <w:rPr>
                <w:rFonts w:ascii="宋体" w:hAnsi="宋体" w:cs="宋体"/>
                <w:szCs w:val="21"/>
              </w:rPr>
            </w:pPr>
            <w:r>
              <w:rPr>
                <w:rFonts w:hint="eastAsia" w:ascii="宋体" w:hAnsi="宋体" w:cs="宋体"/>
                <w:color w:val="000000"/>
                <w:kern w:val="0"/>
                <w:szCs w:val="21"/>
              </w:rPr>
              <w:t>C7</w:t>
            </w:r>
          </w:p>
        </w:tc>
        <w:tc>
          <w:tcPr>
            <w:tcW w:w="1560" w:type="dxa"/>
            <w:vAlign w:val="center"/>
          </w:tcPr>
          <w:p>
            <w:pPr>
              <w:widowControl/>
              <w:numPr>
                <w:ilvl w:val="0"/>
                <w:numId w:val="23"/>
              </w:numPr>
              <w:spacing w:line="300" w:lineRule="exact"/>
              <w:rPr>
                <w:rFonts w:ascii="宋体" w:hAnsi="宋体" w:cs="宋体"/>
                <w:color w:val="000000"/>
                <w:kern w:val="0"/>
                <w:szCs w:val="21"/>
              </w:rPr>
            </w:pPr>
            <w:r>
              <w:rPr>
                <w:rFonts w:hint="eastAsia" w:ascii="宋体" w:hAnsi="宋体" w:cs="宋体"/>
                <w:color w:val="000000"/>
                <w:kern w:val="0"/>
                <w:szCs w:val="21"/>
              </w:rPr>
              <w:t>客房用品管理※</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C7-1</w:t>
            </w:r>
          </w:p>
        </w:tc>
        <w:tc>
          <w:tcPr>
            <w:tcW w:w="2846"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1.根据客房用品运转情况确定储存量</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2.及时提供客房用品申购要求</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3.检查客房用品的质量，保证客房标准</w:t>
            </w:r>
          </w:p>
        </w:tc>
        <w:tc>
          <w:tcPr>
            <w:tcW w:w="2760" w:type="dxa"/>
            <w:gridSpan w:val="2"/>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1.客用品成本与计算方法</w:t>
            </w:r>
          </w:p>
          <w:p>
            <w:pPr>
              <w:widowControl/>
              <w:spacing w:line="300" w:lineRule="exact"/>
              <w:rPr>
                <w:rFonts w:ascii="宋体" w:hAnsi="宋体" w:cs="宋体"/>
                <w:color w:val="000000"/>
                <w:kern w:val="0"/>
                <w:szCs w:val="21"/>
              </w:rPr>
            </w:pPr>
            <w:r>
              <w:rPr>
                <w:rFonts w:hint="eastAsia" w:ascii="宋体" w:hAnsi="宋体" w:cs="宋体"/>
                <w:color w:val="000000"/>
                <w:kern w:val="0"/>
                <w:szCs w:val="21"/>
              </w:rPr>
              <w:t>2.对一般客用品的品质要求</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3.星级饭店的客用品品质要求</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4.动态控制能力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821" w:hRule="atLeast"/>
        </w:trPr>
        <w:tc>
          <w:tcPr>
            <w:tcW w:w="768" w:type="dxa"/>
            <w:gridSpan w:val="2"/>
            <w:vMerge w:val="continue"/>
          </w:tcPr>
          <w:p>
            <w:pPr>
              <w:spacing w:line="300" w:lineRule="exact"/>
              <w:rPr>
                <w:rFonts w:ascii="宋体" w:hAnsi="宋体" w:cs="宋体"/>
                <w:szCs w:val="21"/>
              </w:rPr>
            </w:pPr>
          </w:p>
        </w:tc>
        <w:tc>
          <w:tcPr>
            <w:tcW w:w="750" w:type="dxa"/>
            <w:gridSpan w:val="2"/>
            <w:vMerge w:val="continue"/>
          </w:tcPr>
          <w:p>
            <w:pPr>
              <w:spacing w:line="300" w:lineRule="exact"/>
              <w:rPr>
                <w:rFonts w:ascii="宋体" w:hAnsi="宋体" w:cs="宋体"/>
                <w:szCs w:val="21"/>
              </w:rPr>
            </w:pPr>
          </w:p>
        </w:tc>
        <w:tc>
          <w:tcPr>
            <w:tcW w:w="1560" w:type="dxa"/>
            <w:vAlign w:val="center"/>
          </w:tcPr>
          <w:p>
            <w:pPr>
              <w:widowControl/>
              <w:numPr>
                <w:ilvl w:val="0"/>
                <w:numId w:val="23"/>
              </w:numPr>
              <w:spacing w:line="300" w:lineRule="exact"/>
              <w:rPr>
                <w:rFonts w:ascii="宋体" w:hAnsi="宋体" w:cs="宋体"/>
                <w:color w:val="000000"/>
                <w:kern w:val="0"/>
                <w:szCs w:val="21"/>
              </w:rPr>
            </w:pPr>
            <w:r>
              <w:rPr>
                <w:rFonts w:hint="eastAsia" w:ascii="宋体" w:hAnsi="宋体" w:cs="宋体"/>
                <w:color w:val="000000"/>
                <w:kern w:val="0"/>
                <w:szCs w:val="21"/>
              </w:rPr>
              <w:t>员工培训※</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C7-2</w:t>
            </w:r>
          </w:p>
        </w:tc>
        <w:tc>
          <w:tcPr>
            <w:tcW w:w="2846"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1.承担专业理论培训</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2.承担专业技能培训</w:t>
            </w:r>
          </w:p>
        </w:tc>
        <w:tc>
          <w:tcPr>
            <w:tcW w:w="2760" w:type="dxa"/>
            <w:gridSpan w:val="2"/>
            <w:vAlign w:val="center"/>
          </w:tcPr>
          <w:p>
            <w:pPr>
              <w:widowControl/>
              <w:spacing w:line="300" w:lineRule="exact"/>
              <w:rPr>
                <w:rFonts w:ascii="宋体" w:hAnsi="宋体" w:cs="宋体"/>
                <w:bCs/>
                <w:color w:val="000000"/>
                <w:kern w:val="0"/>
                <w:szCs w:val="21"/>
              </w:rPr>
            </w:pPr>
            <w:r>
              <w:rPr>
                <w:rFonts w:hint="eastAsia" w:ascii="宋体" w:hAnsi="宋体" w:cs="宋体"/>
                <w:color w:val="000000"/>
                <w:kern w:val="0"/>
                <w:szCs w:val="21"/>
              </w:rPr>
              <w:t>1.客房部员工业务培训知识</w:t>
            </w:r>
          </w:p>
        </w:tc>
      </w:tr>
      <w:bookmarkEnd w:id="33"/>
      <w:bookmarkEnd w:id="34"/>
      <w:bookmarkEnd w:id="35"/>
    </w:tbl>
    <w:p>
      <w:pPr>
        <w:pStyle w:val="23"/>
        <w:ind w:firstLine="480"/>
      </w:pPr>
      <w:bookmarkStart w:id="39" w:name="_Toc75253702"/>
      <w:bookmarkStart w:id="40" w:name="_Toc14991"/>
      <w:bookmarkStart w:id="41" w:name="_Toc445"/>
      <w:r>
        <w:rPr>
          <w:rFonts w:hint="eastAsia"/>
        </w:rPr>
        <w:t>（三）专业人才培养目标</w:t>
      </w:r>
      <w:bookmarkEnd w:id="39"/>
      <w:bookmarkEnd w:id="40"/>
      <w:bookmarkEnd w:id="41"/>
    </w:p>
    <w:p>
      <w:pPr>
        <w:spacing w:line="440" w:lineRule="exact"/>
        <w:ind w:firstLine="480" w:firstLineChars="200"/>
        <w:rPr>
          <w:sz w:val="24"/>
        </w:rPr>
      </w:pPr>
      <w:r>
        <w:rPr>
          <w:rFonts w:hint="eastAsia"/>
          <w:sz w:val="24"/>
          <w:lang w:val="en-US" w:eastAsia="zh-CN"/>
        </w:rPr>
        <w:t>本专业培养能够践行社会主义核心价值观，德智体美劳全面发展，具有一定的科学文化</w:t>
      </w:r>
      <w:r>
        <w:rPr>
          <w:rFonts w:hint="default"/>
          <w:sz w:val="24"/>
          <w:lang w:val="en-US" w:eastAsia="zh-CN"/>
        </w:rPr>
        <w:t>水平，良好的人文素养、科学素养、职业道德和创新意识，精益求精的工匠精神，较强的就业创业能力和可持续发展的能力，掌握本专业知识和技术技能，具备数字化思维和技术应用能力，面向住宿业、餐饮业的接待服务、数字化运营及管理岗位群，能够从事酒店、餐饮以及民宿、邮轮等其他住宿新业态和高端接待业的服务、数字化营销、运营与管理工作的高素质技术技能人才</w:t>
      </w:r>
      <w:r>
        <w:rPr>
          <w:rFonts w:hint="eastAsia"/>
          <w:sz w:val="24"/>
          <w:lang w:val="en-US" w:eastAsia="zh-CN"/>
        </w:rPr>
        <w:t>。</w:t>
      </w:r>
    </w:p>
    <w:p>
      <w:pPr>
        <w:pStyle w:val="23"/>
        <w:ind w:firstLine="480"/>
      </w:pPr>
      <w:bookmarkStart w:id="42" w:name="_Toc75253703"/>
      <w:bookmarkStart w:id="43" w:name="_Toc10145"/>
      <w:bookmarkStart w:id="44" w:name="_Toc16053"/>
      <w:r>
        <w:rPr>
          <w:rFonts w:hint="eastAsia"/>
        </w:rPr>
        <w:t>（四）专业人才培养水平定位</w:t>
      </w:r>
      <w:bookmarkEnd w:id="42"/>
      <w:bookmarkEnd w:id="43"/>
      <w:bookmarkEnd w:id="44"/>
    </w:p>
    <w:p>
      <w:pPr>
        <w:adjustRightInd w:val="0"/>
        <w:snapToGrid w:val="0"/>
        <w:spacing w:before="156" w:beforeLines="50" w:after="156" w:afterLines="50" w:line="360" w:lineRule="auto"/>
        <w:ind w:firstLine="480" w:firstLineChars="200"/>
        <w:outlineLvl w:val="0"/>
        <w:rPr>
          <w:rFonts w:ascii="楷体_GB2312" w:eastAsia="楷体_GB2312"/>
          <w:b/>
          <w:sz w:val="24"/>
        </w:rPr>
      </w:pPr>
      <w:bookmarkStart w:id="45" w:name="_Toc16171"/>
      <w:bookmarkStart w:id="46" w:name="_Toc26596"/>
      <w:bookmarkStart w:id="47" w:name="_Toc27288"/>
      <w:bookmarkStart w:id="48" w:name="_Toc756"/>
      <w:bookmarkStart w:id="49" w:name="_Toc21167"/>
      <w:bookmarkStart w:id="50" w:name="_Toc24554"/>
      <w:r>
        <w:rPr>
          <w:rFonts w:hint="eastAsia"/>
          <w:sz w:val="24"/>
        </w:rPr>
        <w:t>酒店管理与数字化运营专业的学生在毕业之前至少能获得中国餐饮业职业经理人（中级）、茶艺（四级）的职业资格证书。</w:t>
      </w:r>
      <w:bookmarkEnd w:id="45"/>
      <w:bookmarkEnd w:id="46"/>
      <w:bookmarkEnd w:id="47"/>
      <w:bookmarkEnd w:id="48"/>
      <w:bookmarkEnd w:id="49"/>
      <w:bookmarkEnd w:id="50"/>
    </w:p>
    <w:p>
      <w:pPr>
        <w:pStyle w:val="23"/>
        <w:ind w:firstLine="480"/>
      </w:pPr>
      <w:bookmarkStart w:id="51" w:name="_Toc75253704"/>
      <w:bookmarkStart w:id="52" w:name="_Toc7426"/>
      <w:bookmarkStart w:id="53" w:name="_Toc17630"/>
      <w:r>
        <w:rPr>
          <w:rFonts w:hint="eastAsia"/>
        </w:rPr>
        <w:t>（五）专业人才规格与知识能力定位</w:t>
      </w:r>
      <w:bookmarkEnd w:id="51"/>
      <w:bookmarkEnd w:id="52"/>
      <w:bookmarkEnd w:id="53"/>
    </w:p>
    <w:p>
      <w:pPr>
        <w:spacing w:line="440" w:lineRule="exact"/>
        <w:ind w:firstLine="480" w:firstLineChars="200"/>
        <w:rPr>
          <w:sz w:val="24"/>
        </w:rPr>
      </w:pPr>
      <w:r>
        <w:rPr>
          <w:rFonts w:hint="eastAsia"/>
          <w:sz w:val="24"/>
        </w:rPr>
        <w:t>结合酒店行业对本专业人才的需求，对应本专业主要就业岗位群及岗位能力要求，本专业人才规格与知识能力定位是：</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sz w:val="24"/>
        </w:rPr>
        <w:t>培养以酒店服务与管理所涵盖的基本知识为基础，以现代酒店管理运营基本理论为内涵，以培养酒店餐饮管理、前厅管理、客房管理、人力资源管理、企业营销等岗位群的优质服务能力和初级管理能力为重点，以培养爱岗敬业的职业素质为核心，培养能够适应酒店企业管理需要的高素质、强技能、创新型专业人才，毕业生初次就业能够胜任酒店业和餐饮业一线前厅服务员、</w:t>
      </w:r>
      <w:r>
        <w:rPr>
          <w:sz w:val="24"/>
        </w:rPr>
        <w:t>客房服务员</w:t>
      </w:r>
      <w:r>
        <w:rPr>
          <w:rFonts w:hint="eastAsia"/>
          <w:sz w:val="24"/>
        </w:rPr>
        <w:t>、</w:t>
      </w:r>
      <w:r>
        <w:rPr>
          <w:sz w:val="24"/>
        </w:rPr>
        <w:t>旅店服务员</w:t>
      </w:r>
      <w:r>
        <w:rPr>
          <w:rFonts w:hint="eastAsia"/>
          <w:sz w:val="24"/>
        </w:rPr>
        <w:t>、餐厅服务员和</w:t>
      </w:r>
      <w:r>
        <w:rPr>
          <w:sz w:val="24"/>
        </w:rPr>
        <w:t>其他住宿和餐饮服务人员</w:t>
      </w:r>
      <w:r>
        <w:rPr>
          <w:rFonts w:hint="eastAsia"/>
          <w:sz w:val="24"/>
        </w:rPr>
        <w:t>等职业岗位；工作3～5以后，能够胜任现代酒店各主要业务部门基层管理工作的领班、主管人员以及部门经理等中层管理人员职业岗位，并有未来持续发展空间。</w:t>
      </w:r>
    </w:p>
    <w:p>
      <w:pPr>
        <w:pStyle w:val="23"/>
        <w:ind w:firstLine="480"/>
      </w:pPr>
      <w:bookmarkStart w:id="54" w:name="_Toc75253705"/>
      <w:bookmarkStart w:id="55" w:name="_Toc5421"/>
      <w:bookmarkStart w:id="56" w:name="_Toc8058"/>
      <w:r>
        <w:rPr>
          <w:rFonts w:hint="eastAsia"/>
        </w:rPr>
        <w:t>（六）</w:t>
      </w:r>
      <w:r>
        <w:t>人才规格手册</w:t>
      </w:r>
      <w:bookmarkEnd w:id="54"/>
      <w:bookmarkEnd w:id="55"/>
      <w:bookmarkEnd w:id="56"/>
    </w:p>
    <w:p>
      <w:pPr>
        <w:spacing w:line="440" w:lineRule="exact"/>
        <w:ind w:firstLine="470" w:firstLineChars="196"/>
        <w:rPr>
          <w:rFonts w:ascii="宋体" w:hAnsi="宋体" w:cs="宋体"/>
        </w:rPr>
      </w:pPr>
      <w:r>
        <w:rPr>
          <w:rFonts w:hint="eastAsia" w:ascii="宋体" w:hAnsi="宋体" w:cs="宋体"/>
          <w:sz w:val="24"/>
        </w:rPr>
        <w:t>详见《</w:t>
      </w:r>
      <w:r>
        <w:rPr>
          <w:rFonts w:hint="eastAsia"/>
          <w:sz w:val="24"/>
        </w:rPr>
        <w:t>酒店管理与数字化运营专业人才规格手册</w:t>
      </w:r>
      <w:r>
        <w:rPr>
          <w:rFonts w:hint="eastAsia" w:ascii="宋体" w:hAnsi="宋体" w:cs="宋体"/>
          <w:sz w:val="24"/>
        </w:rPr>
        <w:t>》</w:t>
      </w:r>
    </w:p>
    <w:p>
      <w:pPr>
        <w:spacing w:line="440" w:lineRule="exact"/>
        <w:ind w:firstLine="480" w:firstLineChars="200"/>
        <w:rPr>
          <w:color w:val="000000"/>
          <w:sz w:val="24"/>
        </w:rPr>
      </w:pPr>
      <w:r>
        <w:rPr>
          <w:rFonts w:hint="eastAsia"/>
          <w:color w:val="000000"/>
          <w:sz w:val="24"/>
        </w:rPr>
        <w:t>对应典型工作任务，列出人才规格的主要条目</w:t>
      </w:r>
    </w:p>
    <w:p>
      <w:pPr>
        <w:pStyle w:val="23"/>
        <w:ind w:firstLine="480"/>
      </w:pPr>
      <w:bookmarkStart w:id="57" w:name="_Toc75253706"/>
      <w:bookmarkStart w:id="58" w:name="_Toc15208"/>
      <w:bookmarkStart w:id="59" w:name="_Toc6556"/>
      <w:r>
        <w:rPr>
          <w:rFonts w:hint="eastAsia"/>
        </w:rPr>
        <w:t>（七）附件</w:t>
      </w:r>
      <w:bookmarkEnd w:id="57"/>
      <w:bookmarkEnd w:id="58"/>
      <w:bookmarkEnd w:id="59"/>
    </w:p>
    <w:p>
      <w:pPr>
        <w:spacing w:line="440" w:lineRule="exact"/>
        <w:ind w:firstLine="480" w:firstLineChars="200"/>
        <w:rPr>
          <w:sz w:val="24"/>
        </w:rPr>
      </w:pPr>
      <w:r>
        <w:rPr>
          <w:rFonts w:hint="eastAsia"/>
          <w:sz w:val="24"/>
        </w:rPr>
        <w:t>附件</w:t>
      </w:r>
      <w:r>
        <w:rPr>
          <w:sz w:val="24"/>
        </w:rPr>
        <w:t>1</w:t>
      </w:r>
      <w:r>
        <w:rPr>
          <w:rFonts w:hint="eastAsia"/>
          <w:sz w:val="24"/>
        </w:rPr>
        <w:t>：酒店管理与数字化运营专业人才规格手册</w:t>
      </w:r>
    </w:p>
    <w:p>
      <w:pPr>
        <w:pStyle w:val="23"/>
        <w:ind w:firstLine="480"/>
      </w:pPr>
      <w:bookmarkStart w:id="60" w:name="_Toc75253707"/>
      <w:bookmarkStart w:id="61" w:name="_Toc1202"/>
      <w:bookmarkStart w:id="62" w:name="_Toc27271"/>
      <w:r>
        <w:rPr>
          <w:rFonts w:hint="eastAsia"/>
        </w:rPr>
        <w:t>（八）</w:t>
      </w:r>
      <w:r>
        <w:t>毕业条件</w:t>
      </w:r>
      <w:bookmarkEnd w:id="60"/>
      <w:bookmarkEnd w:id="61"/>
      <w:bookmarkEnd w:id="62"/>
    </w:p>
    <w:p>
      <w:pPr>
        <w:pStyle w:val="23"/>
        <w:ind w:firstLine="480"/>
        <w:rPr>
          <w:rFonts w:ascii="宋体" w:hAnsi="宋体"/>
          <w:sz w:val="24"/>
        </w:rPr>
      </w:pPr>
      <w:r>
        <w:rPr>
          <w:rFonts w:hint="eastAsia" w:ascii="宋体" w:hAnsi="宋体"/>
          <w:sz w:val="24"/>
        </w:rPr>
        <w:t>学生必须达到下列要求，方可毕业：</w:t>
      </w:r>
    </w:p>
    <w:p>
      <w:pPr>
        <w:spacing w:line="440" w:lineRule="exact"/>
        <w:ind w:firstLine="480" w:firstLineChars="200"/>
        <w:rPr>
          <w:sz w:val="24"/>
        </w:rPr>
      </w:pPr>
      <w:r>
        <w:rPr>
          <w:sz w:val="24"/>
        </w:rPr>
        <w:t>1</w:t>
      </w:r>
      <w:r>
        <w:rPr>
          <w:rFonts w:hint="eastAsia" w:hAnsi="宋体"/>
          <w:sz w:val="24"/>
        </w:rPr>
        <w:t>．</w:t>
      </w:r>
      <w:r>
        <w:rPr>
          <w:rFonts w:hAnsi="宋体"/>
          <w:sz w:val="24"/>
        </w:rPr>
        <w:t>修满</w:t>
      </w:r>
      <w:r>
        <w:rPr>
          <w:rFonts w:hint="eastAsia"/>
          <w:sz w:val="24"/>
        </w:rPr>
        <w:t>154.5</w:t>
      </w:r>
      <w:r>
        <w:rPr>
          <w:rFonts w:hAnsi="宋体"/>
          <w:sz w:val="24"/>
        </w:rPr>
        <w:t>学分，且所有必修课程考核必须合格，职业拓展课程学分达</w:t>
      </w:r>
      <w:r>
        <w:rPr>
          <w:sz w:val="24"/>
        </w:rPr>
        <w:t>8</w:t>
      </w:r>
      <w:r>
        <w:rPr>
          <w:rFonts w:hAnsi="宋体"/>
          <w:sz w:val="24"/>
        </w:rPr>
        <w:t>学分。此外还需参加课外素质教育活动，并修满</w:t>
      </w:r>
      <w:r>
        <w:rPr>
          <w:sz w:val="24"/>
        </w:rPr>
        <w:t>10</w:t>
      </w:r>
      <w:r>
        <w:rPr>
          <w:rFonts w:hAnsi="宋体"/>
          <w:sz w:val="24"/>
        </w:rPr>
        <w:t>个课外素质教育学分。</w:t>
      </w:r>
    </w:p>
    <w:p>
      <w:pPr>
        <w:spacing w:line="440" w:lineRule="exact"/>
        <w:ind w:firstLine="480" w:firstLineChars="200"/>
        <w:rPr>
          <w:sz w:val="24"/>
        </w:rPr>
      </w:pPr>
      <w:r>
        <w:rPr>
          <w:sz w:val="24"/>
        </w:rPr>
        <w:t>2</w:t>
      </w:r>
      <w:r>
        <w:rPr>
          <w:rFonts w:hint="eastAsia" w:hAnsi="宋体"/>
          <w:sz w:val="24"/>
        </w:rPr>
        <w:t>．</w:t>
      </w:r>
      <w:r>
        <w:rPr>
          <w:rFonts w:hAnsi="宋体"/>
          <w:sz w:val="24"/>
        </w:rPr>
        <w:t>完成各实践性教学环节的学习，成绩合格。</w:t>
      </w:r>
    </w:p>
    <w:p>
      <w:pPr>
        <w:spacing w:line="440" w:lineRule="exact"/>
        <w:ind w:firstLine="480" w:firstLineChars="200"/>
        <w:rPr>
          <w:sz w:val="24"/>
        </w:rPr>
      </w:pPr>
      <w:r>
        <w:rPr>
          <w:sz w:val="24"/>
        </w:rPr>
        <w:t>3</w:t>
      </w:r>
      <w:r>
        <w:rPr>
          <w:rFonts w:hint="eastAsia" w:hAnsi="宋体"/>
          <w:sz w:val="24"/>
        </w:rPr>
        <w:t>．</w:t>
      </w:r>
      <w:r>
        <w:rPr>
          <w:rFonts w:hAnsi="宋体"/>
          <w:sz w:val="24"/>
        </w:rPr>
        <w:t>必须获得本专业教学计划规定的技能等级证书。</w:t>
      </w:r>
    </w:p>
    <w:p>
      <w:pPr>
        <w:spacing w:line="440" w:lineRule="exact"/>
        <w:ind w:firstLine="480" w:firstLineChars="200"/>
        <w:rPr>
          <w:sz w:val="24"/>
        </w:rPr>
      </w:pPr>
      <w:r>
        <w:rPr>
          <w:rFonts w:hint="eastAsia"/>
          <w:sz w:val="24"/>
        </w:rPr>
        <w:t>见下表</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1"/>
        <w:gridCol w:w="2352"/>
        <w:gridCol w:w="3429"/>
        <w:gridCol w:w="1260"/>
        <w:gridCol w:w="686"/>
        <w:gridCol w:w="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jc w:val="center"/>
              <w:rPr>
                <w:rFonts w:eastAsia="黑体"/>
                <w:b/>
                <w:szCs w:val="21"/>
              </w:rPr>
            </w:pPr>
            <w:r>
              <w:rPr>
                <w:rFonts w:eastAsia="黑体"/>
                <w:b/>
                <w:szCs w:val="21"/>
              </w:rPr>
              <w:t>序号</w:t>
            </w:r>
          </w:p>
        </w:tc>
        <w:tc>
          <w:tcPr>
            <w:tcW w:w="2352" w:type="dxa"/>
            <w:tcBorders>
              <w:top w:val="single" w:color="auto" w:sz="4" w:space="0"/>
              <w:left w:val="single" w:color="auto" w:sz="4" w:space="0"/>
              <w:bottom w:val="single" w:color="auto" w:sz="4" w:space="0"/>
              <w:right w:val="single" w:color="auto" w:sz="4" w:space="0"/>
            </w:tcBorders>
            <w:vAlign w:val="center"/>
          </w:tcPr>
          <w:p>
            <w:pPr>
              <w:jc w:val="center"/>
              <w:rPr>
                <w:rFonts w:eastAsia="黑体"/>
                <w:b/>
                <w:szCs w:val="21"/>
              </w:rPr>
            </w:pPr>
            <w:r>
              <w:rPr>
                <w:rFonts w:eastAsia="黑体"/>
                <w:b/>
                <w:szCs w:val="21"/>
              </w:rPr>
              <w:t>考  核  项  目</w:t>
            </w:r>
          </w:p>
        </w:tc>
        <w:tc>
          <w:tcPr>
            <w:tcW w:w="3429" w:type="dxa"/>
            <w:tcBorders>
              <w:top w:val="single" w:color="auto" w:sz="4" w:space="0"/>
              <w:left w:val="single" w:color="auto" w:sz="4" w:space="0"/>
              <w:bottom w:val="single" w:color="auto" w:sz="4" w:space="0"/>
              <w:right w:val="single" w:color="auto" w:sz="4" w:space="0"/>
            </w:tcBorders>
            <w:vAlign w:val="center"/>
          </w:tcPr>
          <w:p>
            <w:pPr>
              <w:jc w:val="center"/>
              <w:rPr>
                <w:rFonts w:eastAsia="黑体"/>
                <w:b/>
                <w:szCs w:val="21"/>
              </w:rPr>
            </w:pPr>
            <w:r>
              <w:rPr>
                <w:rFonts w:eastAsia="黑体"/>
                <w:b/>
                <w:szCs w:val="21"/>
              </w:rPr>
              <w:t>考核发证部门</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黑体"/>
                <w:b/>
                <w:szCs w:val="21"/>
              </w:rPr>
            </w:pPr>
            <w:r>
              <w:rPr>
                <w:rFonts w:eastAsia="黑体"/>
                <w:b/>
                <w:szCs w:val="21"/>
              </w:rPr>
              <w:t>等级</w:t>
            </w:r>
          </w:p>
          <w:p>
            <w:pPr>
              <w:jc w:val="center"/>
              <w:rPr>
                <w:rFonts w:eastAsia="黑体"/>
                <w:b/>
                <w:szCs w:val="21"/>
              </w:rPr>
            </w:pPr>
            <w:r>
              <w:rPr>
                <w:rFonts w:eastAsia="黑体"/>
                <w:b/>
                <w:szCs w:val="21"/>
              </w:rPr>
              <w:t>要求</w:t>
            </w:r>
          </w:p>
        </w:tc>
        <w:tc>
          <w:tcPr>
            <w:tcW w:w="686" w:type="dxa"/>
            <w:tcBorders>
              <w:top w:val="single" w:color="auto" w:sz="4" w:space="0"/>
              <w:left w:val="single" w:color="auto" w:sz="4" w:space="0"/>
              <w:bottom w:val="single" w:color="auto" w:sz="4" w:space="0"/>
              <w:right w:val="single" w:color="auto" w:sz="4" w:space="0"/>
            </w:tcBorders>
            <w:vAlign w:val="center"/>
          </w:tcPr>
          <w:p>
            <w:pPr>
              <w:jc w:val="center"/>
              <w:rPr>
                <w:rFonts w:eastAsia="黑体"/>
                <w:b/>
                <w:szCs w:val="21"/>
              </w:rPr>
            </w:pPr>
            <w:r>
              <w:rPr>
                <w:rFonts w:eastAsia="黑体"/>
                <w:b/>
                <w:szCs w:val="21"/>
              </w:rPr>
              <w:t>考核</w:t>
            </w:r>
          </w:p>
          <w:p>
            <w:pPr>
              <w:jc w:val="center"/>
              <w:rPr>
                <w:rFonts w:eastAsia="黑体"/>
                <w:b/>
                <w:szCs w:val="21"/>
              </w:rPr>
            </w:pPr>
            <w:r>
              <w:rPr>
                <w:rFonts w:eastAsia="黑体"/>
                <w:b/>
                <w:szCs w:val="21"/>
              </w:rPr>
              <w:t>学期</w:t>
            </w:r>
          </w:p>
        </w:tc>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eastAsia="黑体"/>
                <w:b/>
                <w:szCs w:val="21"/>
              </w:rPr>
            </w:pPr>
            <w:r>
              <w:rPr>
                <w:rFonts w:eastAsia="黑体"/>
                <w:b/>
                <w:szCs w:val="21"/>
              </w:rPr>
              <w:t>考核要求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2352" w:type="dxa"/>
            <w:tcBorders>
              <w:top w:val="single" w:color="auto" w:sz="4" w:space="0"/>
              <w:left w:val="single" w:color="auto" w:sz="4" w:space="0"/>
              <w:bottom w:val="single" w:color="auto" w:sz="4" w:space="0"/>
              <w:right w:val="single" w:color="auto" w:sz="4" w:space="0"/>
            </w:tcBorders>
            <w:vAlign w:val="center"/>
          </w:tcPr>
          <w:p>
            <w:pPr>
              <w:rPr>
                <w:szCs w:val="21"/>
              </w:rPr>
            </w:pPr>
            <w:r>
              <w:rPr>
                <w:rFonts w:hAnsi="宋体"/>
                <w:szCs w:val="21"/>
              </w:rPr>
              <w:t>英语等级考试</w:t>
            </w:r>
          </w:p>
        </w:tc>
        <w:tc>
          <w:tcPr>
            <w:tcW w:w="3429" w:type="dxa"/>
            <w:tcBorders>
              <w:top w:val="single" w:color="auto" w:sz="4" w:space="0"/>
              <w:left w:val="single" w:color="auto" w:sz="4" w:space="0"/>
              <w:bottom w:val="single" w:color="auto" w:sz="4" w:space="0"/>
              <w:right w:val="single" w:color="auto" w:sz="4" w:space="0"/>
            </w:tcBorders>
            <w:vAlign w:val="center"/>
          </w:tcPr>
          <w:p>
            <w:pPr>
              <w:rPr>
                <w:szCs w:val="21"/>
              </w:rPr>
            </w:pPr>
            <w:r>
              <w:rPr>
                <w:rFonts w:hAnsi="宋体"/>
                <w:szCs w:val="21"/>
              </w:rPr>
              <w:t>高等学校英语应用能力考核委员会</w:t>
            </w: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hAnsi="宋体"/>
                <w:szCs w:val="21"/>
              </w:rPr>
              <w:t>A</w:t>
            </w:r>
            <w:r>
              <w:rPr>
                <w:rFonts w:hAnsi="宋体"/>
                <w:szCs w:val="21"/>
              </w:rPr>
              <w:t>级及以上</w:t>
            </w:r>
          </w:p>
        </w:tc>
        <w:tc>
          <w:tcPr>
            <w:tcW w:w="68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1-6</w:t>
            </w:r>
          </w:p>
        </w:tc>
        <w:tc>
          <w:tcPr>
            <w:tcW w:w="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Ansi="宋体"/>
                <w:szCs w:val="21"/>
              </w:rPr>
              <w:t>必考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2352" w:type="dxa"/>
            <w:tcBorders>
              <w:top w:val="single" w:color="auto" w:sz="4" w:space="0"/>
              <w:left w:val="single" w:color="auto" w:sz="4" w:space="0"/>
              <w:bottom w:val="single" w:color="auto" w:sz="4" w:space="0"/>
              <w:right w:val="single" w:color="auto" w:sz="4" w:space="0"/>
            </w:tcBorders>
            <w:vAlign w:val="center"/>
          </w:tcPr>
          <w:p>
            <w:pPr>
              <w:rPr>
                <w:szCs w:val="21"/>
              </w:rPr>
            </w:pPr>
            <w:r>
              <w:rPr>
                <w:rFonts w:hAnsi="宋体"/>
                <w:szCs w:val="21"/>
              </w:rPr>
              <w:t>计算机应用能力</w:t>
            </w:r>
          </w:p>
        </w:tc>
        <w:tc>
          <w:tcPr>
            <w:tcW w:w="3429" w:type="dxa"/>
            <w:tcBorders>
              <w:top w:val="single" w:color="auto" w:sz="4" w:space="0"/>
              <w:left w:val="single" w:color="auto" w:sz="4" w:space="0"/>
              <w:bottom w:val="single" w:color="auto" w:sz="4" w:space="0"/>
              <w:right w:val="single" w:color="auto" w:sz="4" w:space="0"/>
            </w:tcBorders>
            <w:vAlign w:val="center"/>
          </w:tcPr>
          <w:p>
            <w:pPr>
              <w:rPr>
                <w:szCs w:val="21"/>
              </w:rPr>
            </w:pPr>
            <w:r>
              <w:rPr>
                <w:rFonts w:hAnsi="宋体"/>
                <w:szCs w:val="21"/>
              </w:rPr>
              <w:t>教育部考试中心</w:t>
            </w:r>
          </w:p>
        </w:tc>
        <w:tc>
          <w:tcPr>
            <w:tcW w:w="1260" w:type="dxa"/>
            <w:tcBorders>
              <w:top w:val="single" w:color="auto" w:sz="4" w:space="0"/>
              <w:left w:val="single" w:color="auto" w:sz="4" w:space="0"/>
              <w:bottom w:val="single" w:color="auto" w:sz="4" w:space="0"/>
              <w:right w:val="single" w:color="auto" w:sz="4" w:space="0"/>
            </w:tcBorders>
            <w:vAlign w:val="center"/>
          </w:tcPr>
          <w:p>
            <w:pPr>
              <w:rPr>
                <w:spacing w:val="-6"/>
                <w:szCs w:val="21"/>
              </w:rPr>
            </w:pPr>
            <w:r>
              <w:rPr>
                <w:rFonts w:hAnsi="宋体"/>
                <w:spacing w:val="-6"/>
                <w:szCs w:val="21"/>
              </w:rPr>
              <w:t>一级及以上</w:t>
            </w:r>
          </w:p>
        </w:tc>
        <w:tc>
          <w:tcPr>
            <w:tcW w:w="68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2-6</w:t>
            </w:r>
          </w:p>
        </w:tc>
        <w:tc>
          <w:tcPr>
            <w:tcW w:w="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Ansi="宋体"/>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352" w:type="dxa"/>
            <w:tcBorders>
              <w:top w:val="single" w:color="auto" w:sz="4" w:space="0"/>
              <w:left w:val="single" w:color="auto" w:sz="4" w:space="0"/>
              <w:bottom w:val="single" w:color="auto" w:sz="4" w:space="0"/>
              <w:right w:val="single" w:color="auto" w:sz="4" w:space="0"/>
            </w:tcBorders>
            <w:vAlign w:val="center"/>
          </w:tcPr>
          <w:p>
            <w:pPr>
              <w:rPr>
                <w:szCs w:val="21"/>
              </w:rPr>
            </w:pPr>
            <w:r>
              <w:rPr>
                <w:rFonts w:hAnsi="宋体"/>
                <w:szCs w:val="21"/>
              </w:rPr>
              <w:t>普通话水平等级证</w:t>
            </w:r>
          </w:p>
        </w:tc>
        <w:tc>
          <w:tcPr>
            <w:tcW w:w="3429" w:type="dxa"/>
            <w:tcBorders>
              <w:top w:val="single" w:color="auto" w:sz="4" w:space="0"/>
              <w:left w:val="single" w:color="auto" w:sz="4" w:space="0"/>
              <w:bottom w:val="single" w:color="auto" w:sz="4" w:space="0"/>
              <w:right w:val="single" w:color="auto" w:sz="4" w:space="0"/>
            </w:tcBorders>
            <w:vAlign w:val="center"/>
          </w:tcPr>
          <w:p>
            <w:pPr>
              <w:rPr>
                <w:szCs w:val="21"/>
              </w:rPr>
            </w:pPr>
            <w:r>
              <w:rPr>
                <w:rFonts w:hAnsi="宋体"/>
                <w:szCs w:val="21"/>
              </w:rPr>
              <w:t>省语言文字工作委员会</w:t>
            </w: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Ansi="宋体"/>
                <w:szCs w:val="21"/>
              </w:rPr>
              <w:t>二级乙等及以上</w:t>
            </w:r>
          </w:p>
        </w:tc>
        <w:tc>
          <w:tcPr>
            <w:tcW w:w="68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Ansi="宋体"/>
                <w:szCs w:val="21"/>
              </w:rPr>
              <w:t>必考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4</w:t>
            </w:r>
          </w:p>
        </w:tc>
        <w:tc>
          <w:tcPr>
            <w:tcW w:w="235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酒店</w:t>
            </w:r>
            <w:r>
              <w:rPr>
                <w:rFonts w:hAnsi="宋体"/>
                <w:szCs w:val="21"/>
              </w:rPr>
              <w:t>茶艺职业资格证书</w:t>
            </w:r>
          </w:p>
        </w:tc>
        <w:tc>
          <w:tcPr>
            <w:tcW w:w="3429" w:type="dxa"/>
            <w:tcBorders>
              <w:top w:val="single" w:color="auto" w:sz="4" w:space="0"/>
              <w:left w:val="single" w:color="auto" w:sz="4" w:space="0"/>
              <w:bottom w:val="single" w:color="auto" w:sz="4" w:space="0"/>
              <w:right w:val="single" w:color="auto" w:sz="4" w:space="0"/>
            </w:tcBorders>
            <w:vAlign w:val="center"/>
          </w:tcPr>
          <w:p>
            <w:pPr>
              <w:rPr>
                <w:spacing w:val="-6"/>
                <w:szCs w:val="21"/>
              </w:rPr>
            </w:pPr>
            <w:r>
              <w:rPr>
                <w:rFonts w:hAnsi="宋体"/>
                <w:spacing w:val="-6"/>
                <w:szCs w:val="21"/>
              </w:rPr>
              <w:t>省劳动社会保障厅职业技能鉴定中心</w:t>
            </w: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Ansi="宋体"/>
                <w:szCs w:val="21"/>
              </w:rPr>
              <w:t>中、高级</w:t>
            </w:r>
          </w:p>
        </w:tc>
        <w:tc>
          <w:tcPr>
            <w:tcW w:w="68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Ansi="宋体"/>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w:t>
            </w:r>
          </w:p>
        </w:tc>
        <w:tc>
          <w:tcPr>
            <w:tcW w:w="235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pacing w:val="-10"/>
                <w:szCs w:val="21"/>
              </w:rPr>
              <w:t>加拿大3A酒店英语</w:t>
            </w:r>
          </w:p>
        </w:tc>
        <w:tc>
          <w:tcPr>
            <w:tcW w:w="3429" w:type="dxa"/>
            <w:tcBorders>
              <w:top w:val="single" w:color="auto" w:sz="4" w:space="0"/>
              <w:left w:val="single" w:color="auto" w:sz="4" w:space="0"/>
              <w:bottom w:val="single" w:color="auto" w:sz="4" w:space="0"/>
              <w:right w:val="single" w:color="auto" w:sz="4" w:space="0"/>
            </w:tcBorders>
            <w:vAlign w:val="center"/>
          </w:tcPr>
          <w:p>
            <w:pPr>
              <w:rPr>
                <w:spacing w:val="-6"/>
                <w:szCs w:val="21"/>
              </w:rPr>
            </w:pPr>
            <w:r>
              <w:rPr>
                <w:rFonts w:hint="eastAsia" w:hAnsi="宋体"/>
                <w:spacing w:val="-6"/>
                <w:szCs w:val="21"/>
              </w:rPr>
              <w:t>美国饭店协会</w:t>
            </w: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Ansi="宋体"/>
                <w:szCs w:val="21"/>
              </w:rPr>
              <w:t>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6</w:t>
            </w:r>
          </w:p>
        </w:tc>
        <w:tc>
          <w:tcPr>
            <w:tcW w:w="2352" w:type="dxa"/>
            <w:tcBorders>
              <w:top w:val="single" w:color="auto" w:sz="4" w:space="0"/>
              <w:left w:val="single" w:color="auto" w:sz="4" w:space="0"/>
              <w:bottom w:val="single" w:color="auto" w:sz="4" w:space="0"/>
              <w:right w:val="single" w:color="auto" w:sz="4" w:space="0"/>
            </w:tcBorders>
            <w:vAlign w:val="center"/>
          </w:tcPr>
          <w:p>
            <w:pPr>
              <w:jc w:val="center"/>
              <w:rPr>
                <w:rFonts w:hint="default" w:hAnsi="宋体" w:eastAsia="宋体"/>
                <w:spacing w:val="-10"/>
                <w:szCs w:val="21"/>
                <w:lang w:val="en-US" w:eastAsia="zh-CN"/>
              </w:rPr>
            </w:pPr>
            <w:r>
              <w:rPr>
                <w:rFonts w:hint="eastAsia" w:hAnsi="宋体"/>
                <w:spacing w:val="-10"/>
                <w:szCs w:val="21"/>
                <w:lang w:val="en-US" w:eastAsia="zh-CN"/>
              </w:rPr>
              <w:t>黄金服务认证</w:t>
            </w:r>
          </w:p>
        </w:tc>
        <w:tc>
          <w:tcPr>
            <w:tcW w:w="3429" w:type="dxa"/>
            <w:tcBorders>
              <w:top w:val="single" w:color="auto" w:sz="4" w:space="0"/>
              <w:left w:val="single" w:color="auto" w:sz="4" w:space="0"/>
              <w:bottom w:val="single" w:color="auto" w:sz="4" w:space="0"/>
              <w:right w:val="single" w:color="auto" w:sz="4" w:space="0"/>
            </w:tcBorders>
            <w:vAlign w:val="center"/>
          </w:tcPr>
          <w:p>
            <w:pPr>
              <w:rPr>
                <w:rFonts w:hint="default" w:hAnsi="宋体" w:eastAsia="宋体"/>
                <w:spacing w:val="-6"/>
                <w:szCs w:val="21"/>
                <w:lang w:val="en-US" w:eastAsia="zh-CN"/>
              </w:rPr>
            </w:pPr>
            <w:r>
              <w:rPr>
                <w:rFonts w:hint="eastAsia" w:hAnsi="宋体"/>
                <w:spacing w:val="-6"/>
                <w:szCs w:val="21"/>
                <w:lang w:val="en-US" w:eastAsia="zh-CN"/>
              </w:rPr>
              <w:t>美国饭店协会</w:t>
            </w: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p>
        </w:tc>
      </w:tr>
    </w:tbl>
    <w:p>
      <w:pPr>
        <w:spacing w:line="440" w:lineRule="exact"/>
        <w:ind w:firstLine="480" w:firstLineChars="200"/>
        <w:rPr>
          <w:sz w:val="24"/>
        </w:rPr>
      </w:pPr>
      <w:r>
        <w:rPr>
          <w:rFonts w:hint="eastAsia"/>
          <w:sz w:val="24"/>
        </w:rPr>
        <w:t>4．完成毕业论文（以调研报告形式完成</w:t>
      </w:r>
      <w:r>
        <w:rPr>
          <w:sz w:val="24"/>
        </w:rPr>
        <w:t>）</w:t>
      </w:r>
      <w:r>
        <w:rPr>
          <w:rFonts w:hint="eastAsia"/>
          <w:sz w:val="24"/>
        </w:rPr>
        <w:t>，并通过毕业答辩（随机选答）。</w:t>
      </w:r>
    </w:p>
    <w:p>
      <w:pPr>
        <w:pStyle w:val="4"/>
        <w:spacing w:line="415" w:lineRule="auto"/>
        <w:ind w:firstLine="480" w:firstLineChars="200"/>
        <w:rPr>
          <w:rFonts w:eastAsia="黑体"/>
          <w:b w:val="0"/>
          <w:sz w:val="24"/>
        </w:rPr>
      </w:pPr>
      <w:bookmarkStart w:id="63" w:name="_Toc31828"/>
      <w:bookmarkStart w:id="64" w:name="_Toc75253708"/>
      <w:bookmarkStart w:id="65" w:name="_Toc25160"/>
      <w:r>
        <w:rPr>
          <w:rFonts w:hint="eastAsia" w:eastAsia="黑体"/>
          <w:b w:val="0"/>
          <w:sz w:val="24"/>
        </w:rPr>
        <w:t>四</w:t>
      </w:r>
      <w:r>
        <w:rPr>
          <w:rFonts w:eastAsia="黑体"/>
          <w:b w:val="0"/>
          <w:sz w:val="24"/>
        </w:rPr>
        <w:t>、专业发展定位</w:t>
      </w:r>
      <w:bookmarkEnd w:id="63"/>
      <w:bookmarkEnd w:id="64"/>
      <w:bookmarkEnd w:id="65"/>
    </w:p>
    <w:p>
      <w:pPr>
        <w:spacing w:line="440" w:lineRule="exact"/>
        <w:ind w:firstLine="482" w:firstLineChars="200"/>
        <w:rPr>
          <w:rFonts w:ascii="楷体_GB2312" w:eastAsia="楷体_GB2312"/>
          <w:b/>
          <w:sz w:val="24"/>
        </w:rPr>
      </w:pPr>
      <w:bookmarkStart w:id="66" w:name="_Toc14384_WPSOffice_Level3"/>
      <w:bookmarkStart w:id="67" w:name="_Toc17570"/>
      <w:bookmarkStart w:id="68" w:name="_Toc559"/>
      <w:bookmarkStart w:id="69" w:name="_Toc75253709"/>
      <w:r>
        <w:rPr>
          <w:rFonts w:hint="eastAsia" w:ascii="楷体_GB2312" w:eastAsia="楷体_GB2312"/>
          <w:b/>
          <w:sz w:val="24"/>
        </w:rPr>
        <w:t>（一）学制：</w:t>
      </w:r>
      <w:r>
        <w:rPr>
          <w:rFonts w:hint="eastAsia"/>
          <w:sz w:val="24"/>
        </w:rPr>
        <w:t>学制三年</w:t>
      </w:r>
      <w:bookmarkEnd w:id="66"/>
    </w:p>
    <w:p>
      <w:pPr>
        <w:spacing w:line="440" w:lineRule="exact"/>
        <w:ind w:firstLine="482" w:firstLineChars="200"/>
        <w:rPr>
          <w:rFonts w:ascii="楷体_GB2312" w:eastAsia="楷体_GB2312"/>
          <w:b/>
          <w:sz w:val="24"/>
        </w:rPr>
      </w:pPr>
      <w:bookmarkStart w:id="70" w:name="_Toc25860_WPSOffice_Level3"/>
      <w:r>
        <w:rPr>
          <w:rFonts w:hint="eastAsia" w:ascii="楷体_GB2312" w:eastAsia="楷体_GB2312"/>
          <w:b/>
          <w:sz w:val="24"/>
        </w:rPr>
        <w:t>（二）招生对象：</w:t>
      </w:r>
      <w:r>
        <w:rPr>
          <w:rFonts w:hint="eastAsia"/>
          <w:sz w:val="24"/>
        </w:rPr>
        <w:t>高中毕业生</w:t>
      </w:r>
      <w:bookmarkEnd w:id="70"/>
    </w:p>
    <w:p>
      <w:pPr>
        <w:spacing w:line="440" w:lineRule="exact"/>
        <w:ind w:firstLine="482" w:firstLineChars="200"/>
        <w:rPr>
          <w:rFonts w:ascii="楷体_GB2312" w:eastAsia="楷体_GB2312"/>
          <w:b/>
          <w:sz w:val="24"/>
        </w:rPr>
      </w:pPr>
      <w:bookmarkStart w:id="71" w:name="_Toc7842_WPSOffice_Level3"/>
      <w:r>
        <w:rPr>
          <w:rFonts w:hint="eastAsia" w:ascii="楷体_GB2312" w:eastAsia="楷体_GB2312"/>
          <w:b/>
          <w:sz w:val="24"/>
        </w:rPr>
        <w:t>（三）招生规模：</w:t>
      </w:r>
      <w:r>
        <w:rPr>
          <w:rFonts w:hint="eastAsia"/>
          <w:sz w:val="24"/>
        </w:rPr>
        <w:t>计划招生180人／每年（省内150人，省外30人）</w:t>
      </w:r>
      <w:bookmarkEnd w:id="71"/>
    </w:p>
    <w:p>
      <w:pPr>
        <w:spacing w:line="440" w:lineRule="exact"/>
        <w:ind w:firstLine="482" w:firstLineChars="200"/>
        <w:rPr>
          <w:rFonts w:ascii="楷体_GB2312" w:eastAsia="楷体_GB2312"/>
          <w:b/>
          <w:sz w:val="24"/>
        </w:rPr>
      </w:pPr>
      <w:bookmarkStart w:id="72" w:name="_Toc15911_WPSOffice_Level3"/>
      <w:r>
        <w:rPr>
          <w:rFonts w:hint="eastAsia" w:ascii="楷体_GB2312" w:eastAsia="楷体_GB2312"/>
          <w:b/>
          <w:sz w:val="24"/>
        </w:rPr>
        <w:t>（四）发展规划</w:t>
      </w:r>
      <w:bookmarkEnd w:id="72"/>
    </w:p>
    <w:p>
      <w:pPr>
        <w:spacing w:line="440" w:lineRule="exact"/>
        <w:ind w:firstLine="480" w:firstLineChars="200"/>
        <w:rPr>
          <w:rFonts w:ascii="宋体" w:hAnsi="宋体"/>
          <w:sz w:val="24"/>
        </w:rPr>
      </w:pPr>
      <w:r>
        <w:rPr>
          <w:rFonts w:hint="eastAsia" w:ascii="宋体" w:hAnsi="宋体"/>
          <w:sz w:val="24"/>
        </w:rPr>
        <w:t>借助国家资助项目的契机，依托职教集团办学的优势，五年内将酒店管理与数字化运营专业建设成为具备国家重点专业的水平。</w:t>
      </w:r>
    </w:p>
    <w:bookmarkEnd w:id="67"/>
    <w:bookmarkEnd w:id="68"/>
    <w:bookmarkEnd w:id="69"/>
    <w:p>
      <w:pPr>
        <w:pStyle w:val="3"/>
        <w:jc w:val="center"/>
        <w:rPr>
          <w:rFonts w:ascii="黑体" w:eastAsia="黑体"/>
          <w:b w:val="0"/>
          <w:color w:val="000000"/>
          <w:sz w:val="32"/>
          <w:szCs w:val="28"/>
        </w:rPr>
      </w:pPr>
      <w:bookmarkStart w:id="73" w:name="_Toc12399"/>
      <w:bookmarkStart w:id="74" w:name="_Toc75253713"/>
      <w:bookmarkStart w:id="75" w:name="_Toc29167"/>
      <w:r>
        <w:rPr>
          <w:rFonts w:hint="eastAsia" w:ascii="黑体" w:eastAsia="黑体"/>
          <w:b w:val="0"/>
          <w:color w:val="000000"/>
          <w:sz w:val="32"/>
          <w:szCs w:val="28"/>
        </w:rPr>
        <w:t>第二部分 教育教学系统设计</w:t>
      </w:r>
      <w:bookmarkEnd w:id="73"/>
      <w:bookmarkEnd w:id="74"/>
      <w:bookmarkEnd w:id="75"/>
    </w:p>
    <w:p>
      <w:pPr>
        <w:pStyle w:val="4"/>
        <w:spacing w:line="415" w:lineRule="auto"/>
        <w:ind w:firstLine="482" w:firstLineChars="200"/>
        <w:rPr>
          <w:rFonts w:ascii="黑体" w:eastAsia="黑体"/>
          <w:color w:val="auto"/>
          <w:sz w:val="24"/>
        </w:rPr>
      </w:pPr>
      <w:bookmarkStart w:id="76" w:name="_Toc75253714"/>
      <w:bookmarkStart w:id="77" w:name="_Toc767"/>
      <w:bookmarkStart w:id="78" w:name="_Toc30560"/>
      <w:r>
        <w:rPr>
          <w:rFonts w:hint="eastAsia" w:ascii="黑体" w:eastAsia="黑体"/>
          <w:color w:val="auto"/>
          <w:sz w:val="24"/>
        </w:rPr>
        <w:t>一、基本素质课程教学系统设计</w:t>
      </w:r>
      <w:bookmarkEnd w:id="76"/>
      <w:bookmarkEnd w:id="77"/>
      <w:bookmarkEnd w:id="78"/>
    </w:p>
    <w:p>
      <w:pPr>
        <w:spacing w:line="440" w:lineRule="exact"/>
        <w:ind w:firstLine="417" w:firstLineChars="174"/>
        <w:rPr>
          <w:rFonts w:ascii="宋体" w:hAnsi="宋体"/>
          <w:color w:val="000000"/>
          <w:sz w:val="24"/>
        </w:rPr>
      </w:pPr>
      <w:r>
        <w:rPr>
          <w:rFonts w:hint="eastAsia" w:ascii="宋体" w:hAnsi="宋体"/>
          <w:color w:val="000000"/>
          <w:sz w:val="24"/>
        </w:rPr>
        <w:t>坚持传授基础知识与培养专业能力并重，将专业精神、职业精神、劳动精神、工匠精神融入人才培养全过程，统筹“课程思政”与“思政课程”建设，加强体育、美育、劳动教育课程改革，促进学生德技并修、全面发展。将思想政治理论课、体育课、军事课、心理健康教育、语文、外语（专业）、礼仪（专业）、劳动教育、美育课程、健康教育、安全教育、职业发展与就业指导、创新创业教育、课程列为公共基础必修课程，并将中华优秀传统文化、信息技术、职业素养等列为必修课或限定选修课。</w:t>
      </w:r>
      <w:bookmarkStart w:id="79" w:name="_Toc233"/>
      <w:bookmarkStart w:id="80" w:name="_Toc75253715"/>
      <w:bookmarkStart w:id="81" w:name="_Toc32355"/>
    </w:p>
    <w:p>
      <w:pPr>
        <w:numPr>
          <w:ilvl w:val="0"/>
          <w:numId w:val="24"/>
        </w:numPr>
        <w:spacing w:line="440" w:lineRule="exact"/>
        <w:ind w:firstLine="419" w:firstLineChars="174"/>
        <w:rPr>
          <w:rFonts w:ascii="楷体_GB2312" w:hAnsi="宋体" w:eastAsia="楷体_GB2312"/>
          <w:b/>
          <w:color w:val="000000"/>
          <w:sz w:val="24"/>
        </w:rPr>
      </w:pPr>
      <w:r>
        <w:rPr>
          <w:rFonts w:hint="eastAsia" w:ascii="楷体_GB2312" w:hAnsi="宋体" w:eastAsia="楷体_GB2312"/>
          <w:b/>
          <w:color w:val="000000"/>
          <w:sz w:val="24"/>
        </w:rPr>
        <w:t>思政品德修养教学系统设计</w:t>
      </w:r>
      <w:bookmarkEnd w:id="79"/>
      <w:bookmarkEnd w:id="80"/>
      <w:bookmarkEnd w:id="81"/>
      <w:bookmarkStart w:id="82" w:name="_Toc22914"/>
      <w:bookmarkStart w:id="83" w:name="_Toc75253716"/>
      <w:bookmarkStart w:id="84" w:name="_Toc29071"/>
    </w:p>
    <w:p>
      <w:pPr>
        <w:numPr>
          <w:ilvl w:val="0"/>
          <w:numId w:val="24"/>
        </w:numPr>
        <w:spacing w:line="440" w:lineRule="exact"/>
        <w:ind w:firstLine="419" w:firstLineChars="174"/>
        <w:rPr>
          <w:rFonts w:ascii="楷体_GB2312" w:eastAsia="楷体_GB2312"/>
          <w:b/>
          <w:color w:val="000000"/>
          <w:sz w:val="24"/>
        </w:rPr>
      </w:pPr>
      <w:r>
        <w:rPr>
          <w:rFonts w:hint="eastAsia" w:ascii="楷体_GB2312" w:eastAsia="楷体_GB2312"/>
          <w:b/>
          <w:color w:val="000000"/>
          <w:sz w:val="24"/>
        </w:rPr>
        <w:t>大学语文课程教学系统设计</w:t>
      </w:r>
      <w:bookmarkEnd w:id="82"/>
      <w:bookmarkEnd w:id="83"/>
      <w:bookmarkEnd w:id="84"/>
      <w:bookmarkStart w:id="85" w:name="_Toc16094"/>
      <w:bookmarkStart w:id="86" w:name="_Toc75253717"/>
      <w:bookmarkStart w:id="87" w:name="_Toc5404"/>
    </w:p>
    <w:p>
      <w:pPr>
        <w:numPr>
          <w:ilvl w:val="0"/>
          <w:numId w:val="24"/>
        </w:numPr>
        <w:spacing w:line="440" w:lineRule="exact"/>
        <w:ind w:firstLine="419" w:firstLineChars="174"/>
        <w:rPr>
          <w:rFonts w:ascii="楷体_GB2312" w:eastAsia="楷体_GB2312"/>
          <w:b/>
          <w:color w:val="000000"/>
          <w:sz w:val="24"/>
        </w:rPr>
      </w:pPr>
      <w:r>
        <w:rPr>
          <w:rFonts w:hint="eastAsia" w:ascii="楷体_GB2312" w:eastAsia="楷体_GB2312"/>
          <w:b/>
          <w:color w:val="000000"/>
          <w:sz w:val="24"/>
        </w:rPr>
        <w:t>大学英语课程教学系统设计</w:t>
      </w:r>
      <w:bookmarkEnd w:id="85"/>
      <w:bookmarkEnd w:id="86"/>
      <w:bookmarkEnd w:id="87"/>
    </w:p>
    <w:p>
      <w:pPr>
        <w:pStyle w:val="23"/>
        <w:ind w:firstLine="482"/>
        <w:rPr>
          <w:b/>
        </w:rPr>
      </w:pPr>
      <w:bookmarkStart w:id="88" w:name="_Toc75253718"/>
      <w:bookmarkStart w:id="89" w:name="_Toc7645"/>
      <w:bookmarkStart w:id="90" w:name="_Toc25370"/>
      <w:r>
        <w:rPr>
          <w:rFonts w:hint="eastAsia"/>
          <w:b/>
        </w:rPr>
        <w:t>（四）计算机应用能力教学系统设计</w:t>
      </w:r>
      <w:bookmarkEnd w:id="88"/>
      <w:bookmarkEnd w:id="89"/>
      <w:bookmarkEnd w:id="90"/>
    </w:p>
    <w:p>
      <w:pPr>
        <w:pStyle w:val="23"/>
        <w:ind w:firstLine="482"/>
        <w:rPr>
          <w:b/>
        </w:rPr>
      </w:pPr>
      <w:bookmarkStart w:id="91" w:name="_Toc32680"/>
      <w:bookmarkStart w:id="92" w:name="_Toc75253719"/>
      <w:bookmarkStart w:id="93" w:name="_Toc32269"/>
      <w:r>
        <w:rPr>
          <w:rFonts w:hint="eastAsia"/>
          <w:b/>
        </w:rPr>
        <w:t>（五）体育素质训练教学系统设计</w:t>
      </w:r>
      <w:bookmarkEnd w:id="91"/>
      <w:bookmarkEnd w:id="92"/>
      <w:bookmarkEnd w:id="93"/>
    </w:p>
    <w:p>
      <w:pPr>
        <w:pStyle w:val="23"/>
        <w:ind w:firstLine="482"/>
        <w:rPr>
          <w:b/>
        </w:rPr>
      </w:pPr>
      <w:bookmarkStart w:id="94" w:name="_Toc75253720"/>
      <w:bookmarkStart w:id="95" w:name="_Toc12326"/>
      <w:bookmarkStart w:id="96" w:name="_Toc15257"/>
      <w:r>
        <w:rPr>
          <w:rFonts w:hint="eastAsia"/>
          <w:b/>
        </w:rPr>
        <w:t>（六）公共礼仪素质养成教学系统设计</w:t>
      </w:r>
      <w:bookmarkEnd w:id="94"/>
      <w:bookmarkEnd w:id="95"/>
      <w:bookmarkEnd w:id="96"/>
    </w:p>
    <w:p>
      <w:pPr>
        <w:pStyle w:val="23"/>
        <w:ind w:firstLine="482"/>
        <w:rPr>
          <w:rFonts w:hAnsi="宋体"/>
          <w:b/>
        </w:rPr>
      </w:pPr>
      <w:bookmarkStart w:id="97" w:name="_Toc75253721"/>
      <w:bookmarkStart w:id="98" w:name="_Toc9066"/>
      <w:bookmarkStart w:id="99" w:name="_Toc845"/>
      <w:r>
        <w:rPr>
          <w:rFonts w:hint="eastAsia" w:hAnsi="宋体"/>
          <w:b/>
        </w:rPr>
        <w:t>（七）中国传统文化传承教学系统设计</w:t>
      </w:r>
      <w:bookmarkEnd w:id="97"/>
      <w:bookmarkEnd w:id="98"/>
      <w:bookmarkEnd w:id="99"/>
    </w:p>
    <w:p>
      <w:pPr>
        <w:pStyle w:val="23"/>
        <w:ind w:firstLine="482"/>
        <w:rPr>
          <w:rFonts w:hAnsi="宋体"/>
          <w:b/>
        </w:rPr>
      </w:pPr>
      <w:bookmarkStart w:id="100" w:name="_Toc26555"/>
      <w:bookmarkStart w:id="101" w:name="_Toc75253722"/>
      <w:bookmarkStart w:id="102" w:name="_Toc26928"/>
      <w:r>
        <w:rPr>
          <w:rFonts w:hAnsi="宋体"/>
          <w:b/>
        </w:rPr>
        <w:t>（八）就业和创业课程教学系统设计</w:t>
      </w:r>
      <w:bookmarkEnd w:id="100"/>
      <w:bookmarkEnd w:id="101"/>
      <w:bookmarkEnd w:id="102"/>
    </w:p>
    <w:p>
      <w:pPr>
        <w:pStyle w:val="23"/>
        <w:ind w:firstLine="482"/>
        <w:rPr>
          <w:b/>
        </w:rPr>
      </w:pPr>
      <w:bookmarkStart w:id="103" w:name="_Toc1652"/>
      <w:bookmarkStart w:id="104" w:name="_Toc75253723"/>
      <w:bookmarkStart w:id="105" w:name="_Toc31597"/>
      <w:r>
        <w:rPr>
          <w:rFonts w:hint="eastAsia" w:hAnsi="宋体"/>
          <w:b/>
        </w:rPr>
        <w:t>（九）论坛主题讲座系统设计</w:t>
      </w:r>
      <w:bookmarkEnd w:id="103"/>
      <w:bookmarkEnd w:id="104"/>
      <w:bookmarkEnd w:id="105"/>
    </w:p>
    <w:p>
      <w:pPr>
        <w:pStyle w:val="23"/>
        <w:ind w:firstLine="482"/>
        <w:rPr>
          <w:b/>
        </w:rPr>
      </w:pPr>
      <w:bookmarkStart w:id="106" w:name="_Toc25244"/>
      <w:bookmarkStart w:id="107" w:name="_Toc75253724"/>
      <w:bookmarkStart w:id="108" w:name="_Toc15122"/>
      <w:r>
        <w:rPr>
          <w:rFonts w:hint="eastAsia"/>
          <w:b/>
        </w:rPr>
        <w:t>（十）公共选修课程教学环节系统设计</w:t>
      </w:r>
      <w:bookmarkEnd w:id="106"/>
      <w:bookmarkEnd w:id="107"/>
      <w:bookmarkEnd w:id="108"/>
    </w:p>
    <w:p>
      <w:pPr>
        <w:pStyle w:val="4"/>
        <w:spacing w:line="415" w:lineRule="auto"/>
        <w:ind w:firstLine="480" w:firstLineChars="200"/>
        <w:rPr>
          <w:rFonts w:ascii="黑体" w:eastAsia="黑体"/>
          <w:b w:val="0"/>
          <w:color w:val="FF0000"/>
          <w:sz w:val="24"/>
          <w:highlight w:val="none"/>
        </w:rPr>
      </w:pPr>
      <w:bookmarkStart w:id="109" w:name="_Toc19560"/>
      <w:bookmarkStart w:id="110" w:name="_Toc75253725"/>
      <w:bookmarkStart w:id="111" w:name="_Toc14764"/>
      <w:r>
        <w:rPr>
          <w:rFonts w:hint="eastAsia" w:ascii="黑体" w:eastAsia="黑体"/>
          <w:b w:val="0"/>
          <w:sz w:val="24"/>
          <w:highlight w:val="none"/>
        </w:rPr>
        <w:t>二、理论课程教学体系系统设计</w:t>
      </w:r>
      <w:bookmarkEnd w:id="109"/>
      <w:bookmarkEnd w:id="110"/>
      <w:bookmarkEnd w:id="111"/>
    </w:p>
    <w:p>
      <w:pPr>
        <w:spacing w:line="440" w:lineRule="exact"/>
        <w:ind w:firstLine="480" w:firstLineChars="200"/>
        <w:rPr>
          <w:rFonts w:ascii="宋体" w:hAnsi="宋体"/>
          <w:sz w:val="24"/>
          <w:highlight w:val="none"/>
        </w:rPr>
      </w:pPr>
      <w:r>
        <w:rPr>
          <w:rFonts w:ascii="宋体" w:hAnsi="宋体"/>
          <w:sz w:val="24"/>
          <w:highlight w:val="none"/>
        </w:rPr>
        <w:t>以酒店行业对人才</w:t>
      </w:r>
      <w:r>
        <w:rPr>
          <w:rFonts w:hint="eastAsia" w:ascii="宋体" w:hAnsi="宋体"/>
          <w:sz w:val="24"/>
          <w:highlight w:val="none"/>
        </w:rPr>
        <w:t>规格</w:t>
      </w:r>
      <w:r>
        <w:rPr>
          <w:rFonts w:ascii="宋体" w:hAnsi="宋体"/>
          <w:sz w:val="24"/>
          <w:highlight w:val="none"/>
        </w:rPr>
        <w:t>的要求为依据，以酒店岗位服务与中</w:t>
      </w:r>
      <w:r>
        <w:rPr>
          <w:rFonts w:hint="eastAsia" w:ascii="宋体" w:hAnsi="宋体"/>
          <w:sz w:val="24"/>
          <w:highlight w:val="none"/>
        </w:rPr>
        <w:t>、</w:t>
      </w:r>
      <w:r>
        <w:rPr>
          <w:rFonts w:ascii="宋体" w:hAnsi="宋体"/>
          <w:sz w:val="24"/>
          <w:highlight w:val="none"/>
        </w:rPr>
        <w:t>基层管理岗位能力培养为主线，以该行业职业标准为根据，在企业直接参与下重构专业课程体系，开发出融“教、学、做”一体化，突出教学过程开放性和职业性，具有特色的酒店管理专业课程体系。</w:t>
      </w:r>
      <w:r>
        <w:rPr>
          <w:rFonts w:hint="eastAsia" w:ascii="宋体" w:hAnsi="宋体"/>
          <w:sz w:val="24"/>
          <w:highlight w:val="none"/>
        </w:rPr>
        <w:t>理论与实践深度融入，推进“三全育人”落地，与“产教融合、校企合作”育人模式相契合，逐步普及项目教学、案例教学、情境教学等教学方式，广泛运用启发式、探究式、互动式等教学方法，推广翻转课堂、混合式课堂等新型教学模式。</w:t>
      </w:r>
    </w:p>
    <w:p>
      <w:pPr>
        <w:spacing w:line="440" w:lineRule="exact"/>
        <w:ind w:firstLine="480" w:firstLineChars="200"/>
        <w:rPr>
          <w:sz w:val="24"/>
          <w:highlight w:val="none"/>
        </w:rPr>
      </w:pPr>
      <w:r>
        <w:rPr>
          <w:sz w:val="24"/>
          <w:highlight w:val="none"/>
        </w:rPr>
        <w:t>该课程体系以</w:t>
      </w:r>
      <w:r>
        <w:rPr>
          <w:rFonts w:hint="eastAsia"/>
          <w:sz w:val="24"/>
          <w:highlight w:val="none"/>
        </w:rPr>
        <w:t>专业</w:t>
      </w:r>
      <w:r>
        <w:rPr>
          <w:sz w:val="24"/>
          <w:highlight w:val="none"/>
        </w:rPr>
        <w:t>人才培养方案为依据，以酒店职业能力分析为基础，根据酒店专业主要职业岗位（群）的任职要求和工作任务，按酒店各主要营业部门的工作过程优化课程结构，如根据酒店餐饮部主要岗位群的任职要求和工作任务，设计了酒水知识与调酒技艺、餐饮服务技能综合实训、茶水知识与茶艺服务技艺、插花知识与餐台插花技艺、餐饮运行管理等餐饮系列课程。</w:t>
      </w:r>
    </w:p>
    <w:p>
      <w:pPr>
        <w:pStyle w:val="4"/>
        <w:spacing w:line="415" w:lineRule="auto"/>
        <w:ind w:firstLine="480" w:firstLineChars="200"/>
        <w:rPr>
          <w:rFonts w:ascii="黑体" w:eastAsia="黑体"/>
          <w:b w:val="0"/>
          <w:sz w:val="24"/>
        </w:rPr>
      </w:pPr>
      <w:bookmarkStart w:id="112" w:name="_Toc29780"/>
      <w:bookmarkStart w:id="113" w:name="_Toc19844"/>
      <w:bookmarkStart w:id="114" w:name="_Toc75253726"/>
      <w:r>
        <w:rPr>
          <w:rFonts w:hint="eastAsia" w:ascii="黑体" w:eastAsia="黑体"/>
          <w:b w:val="0"/>
          <w:sz w:val="24"/>
        </w:rPr>
        <w:t>三、实践教学体系的系统设计</w:t>
      </w:r>
      <w:bookmarkEnd w:id="112"/>
      <w:bookmarkEnd w:id="113"/>
      <w:bookmarkEnd w:id="114"/>
    </w:p>
    <w:p>
      <w:pPr>
        <w:tabs>
          <w:tab w:val="left" w:pos="0"/>
        </w:tabs>
        <w:spacing w:line="440" w:lineRule="exact"/>
        <w:ind w:firstLine="480" w:firstLineChars="200"/>
        <w:rPr>
          <w:rFonts w:ascii="宋体" w:hAnsi="宋体"/>
          <w:sz w:val="24"/>
        </w:rPr>
      </w:pPr>
      <w:r>
        <w:rPr>
          <w:rFonts w:ascii="宋体" w:hAnsi="宋体"/>
          <w:sz w:val="24"/>
        </w:rPr>
        <w:t>围绕“工学结合”这一核心理念</w:t>
      </w:r>
      <w:r>
        <w:rPr>
          <w:rFonts w:hint="eastAsia" w:ascii="宋体" w:hAnsi="宋体"/>
          <w:sz w:val="24"/>
        </w:rPr>
        <w:t>，</w:t>
      </w:r>
      <w:r>
        <w:rPr>
          <w:rFonts w:ascii="宋体" w:hAnsi="宋体"/>
          <w:sz w:val="24"/>
        </w:rPr>
        <w:t>通过与企业的密切合作，建立稳固的校外实习实训基地，并积极开展社会服务，使实践教学、社会服务相结合，以“工学结合”的方式在实际工作中巩固知识、提高技能，从而达到高职教育培养高素质、高技能、创新型人才的培养目标。</w:t>
      </w:r>
    </w:p>
    <w:p>
      <w:pPr>
        <w:pStyle w:val="25"/>
        <w:spacing w:line="440" w:lineRule="exact"/>
        <w:rPr>
          <w:rFonts w:hAnsi="Times New Roman"/>
        </w:rPr>
      </w:pPr>
      <w:r>
        <w:t>系统设计、实施生产性实训和顶岗实习，探索建立</w:t>
      </w:r>
      <w:r>
        <w:rPr>
          <w:rFonts w:hAnsi="Times New Roman"/>
        </w:rPr>
        <w:t>“</w:t>
      </w:r>
      <w:r>
        <w:t>校中厂</w:t>
      </w:r>
      <w:r>
        <w:rPr>
          <w:rFonts w:hAnsi="Times New Roman"/>
        </w:rPr>
        <w:t>”</w:t>
      </w:r>
      <w:r>
        <w:t>、</w:t>
      </w:r>
      <w:r>
        <w:rPr>
          <w:rFonts w:hAnsi="Times New Roman"/>
        </w:rPr>
        <w:t>“</w:t>
      </w:r>
      <w:r>
        <w:t>厂中校</w:t>
      </w:r>
      <w:r>
        <w:rPr>
          <w:rFonts w:hAnsi="Times New Roman"/>
        </w:rPr>
        <w:t>”</w:t>
      </w:r>
      <w:r>
        <w:t>等形式的实践教学基地，推动教学改革。</w:t>
      </w:r>
    </w:p>
    <w:p>
      <w:pPr>
        <w:pStyle w:val="25"/>
        <w:spacing w:line="440" w:lineRule="exact"/>
        <w:ind w:firstLine="470" w:firstLineChars="196"/>
      </w:pPr>
      <w:r>
        <w:t>强化教学过程的实践性、开放性和职业性，鼓励学校提供场地和管理，企业提供设备、技术和师资，校企联合组织实训，为校内实训提供真实的岗位训练、营造职场氛围和企业文化；鼓励将课堂建到产业园区、企业车间等生产一线，在实践教学方案设计与实施、指导教师配备、协同管理等方面与企业密切合作，提升教学效果。</w:t>
      </w:r>
    </w:p>
    <w:p>
      <w:pPr>
        <w:pStyle w:val="25"/>
        <w:spacing w:line="440" w:lineRule="exact"/>
        <w:ind w:firstLine="470" w:firstLineChars="196"/>
        <w:rPr>
          <w:rFonts w:ascii="宋体"/>
        </w:rPr>
      </w:pPr>
      <w:r>
        <w:rPr>
          <w:rFonts w:hint="eastAsia"/>
        </w:rPr>
        <w:t>附表3：</w:t>
      </w:r>
      <w:r>
        <w:t>实践教学计划表</w:t>
      </w:r>
    </w:p>
    <w:p>
      <w:pPr>
        <w:pStyle w:val="4"/>
        <w:numPr>
          <w:ilvl w:val="0"/>
          <w:numId w:val="25"/>
        </w:numPr>
        <w:spacing w:line="415" w:lineRule="auto"/>
        <w:ind w:firstLine="480" w:firstLineChars="200"/>
        <w:rPr>
          <w:rFonts w:ascii="黑体" w:hAnsi="黑体" w:eastAsia="黑体"/>
          <w:sz w:val="24"/>
        </w:rPr>
      </w:pPr>
      <w:bookmarkStart w:id="115" w:name="_Toc5063"/>
      <w:bookmarkStart w:id="116" w:name="_Toc75253727"/>
      <w:bookmarkStart w:id="117" w:name="_Toc8905"/>
      <w:r>
        <w:rPr>
          <w:rFonts w:hint="eastAsia" w:ascii="黑体" w:hAnsi="黑体" w:eastAsia="黑体"/>
          <w:b w:val="0"/>
          <w:sz w:val="24"/>
        </w:rPr>
        <w:t>职业分析与职业能力要求</w:t>
      </w:r>
      <w:bookmarkEnd w:id="115"/>
      <w:bookmarkEnd w:id="116"/>
      <w:bookmarkEnd w:id="117"/>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spacing w:line="300" w:lineRule="exact"/>
        <w:jc w:val="center"/>
        <w:rPr>
          <w:rFonts w:ascii="宋体" w:hAnsi="宋体" w:cs="宋体"/>
          <w:b/>
          <w:szCs w:val="21"/>
        </w:rPr>
        <w:sectPr>
          <w:headerReference r:id="rId9" w:type="first"/>
          <w:footerReference r:id="rId11" w:type="first"/>
          <w:footerReference r:id="rId10" w:type="default"/>
          <w:pgSz w:w="11906" w:h="16838"/>
          <w:pgMar w:top="1701" w:right="1361" w:bottom="1361" w:left="1701" w:header="851" w:footer="992" w:gutter="0"/>
          <w:pgNumType w:start="1"/>
          <w:cols w:space="720" w:num="1"/>
          <w:titlePg/>
          <w:docGrid w:type="lines" w:linePitch="312" w:charSpace="0"/>
        </w:sectPr>
      </w:pPr>
    </w:p>
    <w:tbl>
      <w:tblPr>
        <w:tblStyle w:val="15"/>
        <w:tblW w:w="13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960"/>
        <w:gridCol w:w="2180"/>
        <w:gridCol w:w="3490"/>
        <w:gridCol w:w="2810"/>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4" w:type="dxa"/>
            <w:vAlign w:val="center"/>
          </w:tcPr>
          <w:p>
            <w:pPr>
              <w:spacing w:line="300" w:lineRule="exact"/>
              <w:jc w:val="center"/>
              <w:rPr>
                <w:rFonts w:ascii="宋体" w:hAnsi="宋体" w:cs="宋体"/>
                <w:szCs w:val="21"/>
              </w:rPr>
            </w:pPr>
            <w:r>
              <w:rPr>
                <w:rFonts w:hint="eastAsia" w:ascii="宋体" w:hAnsi="宋体" w:cs="宋体"/>
                <w:b/>
                <w:szCs w:val="21"/>
              </w:rPr>
              <w:t>工作岗位</w:t>
            </w:r>
          </w:p>
        </w:tc>
        <w:tc>
          <w:tcPr>
            <w:tcW w:w="960" w:type="dxa"/>
            <w:vAlign w:val="center"/>
          </w:tcPr>
          <w:p>
            <w:pPr>
              <w:spacing w:line="300" w:lineRule="exact"/>
              <w:jc w:val="center"/>
              <w:rPr>
                <w:rFonts w:ascii="宋体" w:hAnsi="宋体" w:cs="宋体"/>
                <w:szCs w:val="21"/>
              </w:rPr>
            </w:pPr>
            <w:r>
              <w:rPr>
                <w:rFonts w:hint="eastAsia" w:ascii="宋体" w:hAnsi="宋体" w:cs="宋体"/>
                <w:b/>
                <w:szCs w:val="21"/>
              </w:rPr>
              <w:t>职业功能</w:t>
            </w:r>
          </w:p>
        </w:tc>
        <w:tc>
          <w:tcPr>
            <w:tcW w:w="2180" w:type="dxa"/>
            <w:vAlign w:val="center"/>
          </w:tcPr>
          <w:p>
            <w:pPr>
              <w:spacing w:line="300" w:lineRule="exact"/>
              <w:jc w:val="center"/>
              <w:rPr>
                <w:rFonts w:ascii="宋体" w:hAnsi="宋体" w:cs="宋体"/>
                <w:szCs w:val="21"/>
              </w:rPr>
            </w:pPr>
            <w:r>
              <w:rPr>
                <w:rFonts w:hint="eastAsia" w:ascii="宋体" w:hAnsi="宋体" w:cs="宋体"/>
                <w:b/>
                <w:szCs w:val="21"/>
              </w:rPr>
              <w:t>工作任务</w:t>
            </w:r>
          </w:p>
        </w:tc>
        <w:tc>
          <w:tcPr>
            <w:tcW w:w="3490" w:type="dxa"/>
            <w:vAlign w:val="center"/>
          </w:tcPr>
          <w:p>
            <w:pPr>
              <w:spacing w:line="300" w:lineRule="exact"/>
              <w:jc w:val="center"/>
              <w:rPr>
                <w:rFonts w:ascii="宋体" w:hAnsi="宋体" w:cs="宋体"/>
                <w:szCs w:val="21"/>
              </w:rPr>
            </w:pPr>
            <w:r>
              <w:rPr>
                <w:rFonts w:hint="eastAsia" w:ascii="宋体" w:hAnsi="宋体" w:cs="宋体"/>
                <w:b/>
                <w:szCs w:val="21"/>
              </w:rPr>
              <w:t>技能</w:t>
            </w:r>
          </w:p>
        </w:tc>
        <w:tc>
          <w:tcPr>
            <w:tcW w:w="2810" w:type="dxa"/>
            <w:vAlign w:val="center"/>
          </w:tcPr>
          <w:p>
            <w:pPr>
              <w:spacing w:line="300" w:lineRule="exact"/>
              <w:jc w:val="center"/>
              <w:rPr>
                <w:rFonts w:ascii="宋体" w:hAnsi="宋体" w:cs="宋体"/>
                <w:szCs w:val="21"/>
              </w:rPr>
            </w:pPr>
            <w:r>
              <w:rPr>
                <w:rFonts w:hint="eastAsia" w:ascii="宋体" w:hAnsi="宋体" w:cs="宋体"/>
                <w:b/>
                <w:szCs w:val="21"/>
              </w:rPr>
              <w:t>知识</w:t>
            </w:r>
          </w:p>
        </w:tc>
        <w:tc>
          <w:tcPr>
            <w:tcW w:w="2972" w:type="dxa"/>
            <w:vAlign w:val="center"/>
          </w:tcPr>
          <w:p>
            <w:pPr>
              <w:spacing w:line="300" w:lineRule="exact"/>
              <w:jc w:val="center"/>
              <w:rPr>
                <w:rFonts w:ascii="宋体" w:hAnsi="宋体" w:cs="宋体"/>
                <w:szCs w:val="21"/>
              </w:rPr>
            </w:pPr>
            <w:r>
              <w:rPr>
                <w:rFonts w:hint="eastAsia" w:ascii="宋体" w:hAnsi="宋体" w:cs="宋体"/>
                <w:b/>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4" w:type="dxa"/>
            <w:vMerge w:val="restart"/>
            <w:vAlign w:val="center"/>
          </w:tcPr>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餐</w:t>
            </w:r>
          </w:p>
          <w:p>
            <w:pPr>
              <w:spacing w:line="300" w:lineRule="exact"/>
              <w:jc w:val="center"/>
              <w:rPr>
                <w:rFonts w:ascii="宋体" w:hAnsi="宋体" w:cs="宋体"/>
                <w:bCs/>
                <w:szCs w:val="21"/>
              </w:rPr>
            </w:pPr>
            <w:r>
              <w:rPr>
                <w:rFonts w:hint="eastAsia" w:ascii="宋体" w:hAnsi="宋体" w:cs="宋体"/>
                <w:bCs/>
                <w:szCs w:val="21"/>
              </w:rPr>
              <w:t>饮</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bCs/>
                <w:szCs w:val="21"/>
              </w:rPr>
            </w:pPr>
            <w:r>
              <w:rPr>
                <w:rFonts w:hint="eastAsia" w:ascii="宋体" w:hAnsi="宋体" w:cs="宋体"/>
                <w:bCs/>
                <w:szCs w:val="21"/>
              </w:rPr>
              <w:t>A</w:t>
            </w: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餐</w:t>
            </w:r>
          </w:p>
          <w:p>
            <w:pPr>
              <w:spacing w:line="300" w:lineRule="exact"/>
              <w:jc w:val="center"/>
              <w:rPr>
                <w:rFonts w:ascii="宋体" w:hAnsi="宋体" w:cs="宋体"/>
                <w:bCs/>
                <w:szCs w:val="21"/>
              </w:rPr>
            </w:pPr>
            <w:r>
              <w:rPr>
                <w:rFonts w:hint="eastAsia" w:ascii="宋体" w:hAnsi="宋体" w:cs="宋体"/>
                <w:bCs/>
                <w:szCs w:val="21"/>
              </w:rPr>
              <w:t>饮</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bCs/>
                <w:szCs w:val="21"/>
              </w:rPr>
            </w:pPr>
            <w:r>
              <w:rPr>
                <w:rFonts w:hint="eastAsia" w:ascii="宋体" w:hAnsi="宋体" w:cs="宋体"/>
                <w:bCs/>
                <w:szCs w:val="21"/>
              </w:rPr>
              <w:t>A</w:t>
            </w: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餐</w:t>
            </w:r>
          </w:p>
          <w:p>
            <w:pPr>
              <w:spacing w:line="300" w:lineRule="exact"/>
              <w:jc w:val="center"/>
              <w:rPr>
                <w:rFonts w:ascii="宋体" w:hAnsi="宋体" w:cs="宋体"/>
                <w:bCs/>
                <w:szCs w:val="21"/>
              </w:rPr>
            </w:pPr>
            <w:r>
              <w:rPr>
                <w:rFonts w:hint="eastAsia" w:ascii="宋体" w:hAnsi="宋体" w:cs="宋体"/>
                <w:bCs/>
                <w:szCs w:val="21"/>
              </w:rPr>
              <w:t>饮</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bCs/>
                <w:szCs w:val="21"/>
              </w:rPr>
            </w:pPr>
            <w:r>
              <w:rPr>
                <w:rFonts w:hint="eastAsia" w:ascii="宋体" w:hAnsi="宋体" w:cs="宋体"/>
                <w:bCs/>
                <w:szCs w:val="21"/>
              </w:rPr>
              <w:t>A</w:t>
            </w: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rPr>
                <w:rFonts w:ascii="宋体" w:hAnsi="宋体" w:cs="宋体"/>
                <w:szCs w:val="21"/>
              </w:rPr>
            </w:pPr>
          </w:p>
        </w:tc>
        <w:tc>
          <w:tcPr>
            <w:tcW w:w="960" w:type="dxa"/>
            <w:vMerge w:val="restart"/>
            <w:vAlign w:val="center"/>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一、餐前准备</w:t>
            </w:r>
          </w:p>
          <w:p>
            <w:pPr>
              <w:spacing w:line="300" w:lineRule="exact"/>
              <w:rPr>
                <w:rFonts w:ascii="宋体" w:hAnsi="宋体" w:cs="宋体"/>
                <w:szCs w:val="21"/>
              </w:rPr>
            </w:pPr>
            <w:r>
              <w:rPr>
                <w:rFonts w:hint="eastAsia" w:ascii="宋体" w:hAnsi="宋体" w:cs="宋体"/>
                <w:szCs w:val="21"/>
              </w:rPr>
              <w:t>A1</w:t>
            </w: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一、餐前准备</w:t>
            </w:r>
          </w:p>
          <w:p>
            <w:pPr>
              <w:spacing w:line="300" w:lineRule="exact"/>
              <w:rPr>
                <w:rFonts w:ascii="宋体" w:hAnsi="宋体" w:cs="宋体"/>
                <w:szCs w:val="21"/>
              </w:rPr>
            </w:pPr>
            <w:r>
              <w:rPr>
                <w:rFonts w:hint="eastAsia" w:ascii="宋体" w:hAnsi="宋体" w:cs="宋体"/>
                <w:szCs w:val="21"/>
              </w:rPr>
              <w:t>A1</w:t>
            </w:r>
          </w:p>
        </w:tc>
        <w:tc>
          <w:tcPr>
            <w:tcW w:w="2180" w:type="dxa"/>
            <w:vAlign w:val="center"/>
          </w:tcPr>
          <w:p>
            <w:pPr>
              <w:widowControl/>
              <w:spacing w:line="300" w:lineRule="exact"/>
              <w:rPr>
                <w:rFonts w:ascii="宋体" w:hAnsi="宋体" w:cs="宋体"/>
                <w:szCs w:val="21"/>
              </w:rPr>
            </w:pPr>
            <w:r>
              <w:rPr>
                <w:rFonts w:hint="eastAsia" w:ascii="宋体" w:hAnsi="宋体" w:cs="宋体"/>
                <w:szCs w:val="21"/>
              </w:rPr>
              <w:t>（一）仪容仪表自检 A1-1</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1.化妆技巧</w:t>
            </w:r>
          </w:p>
          <w:p>
            <w:pPr>
              <w:widowControl/>
              <w:spacing w:line="300" w:lineRule="exact"/>
              <w:rPr>
                <w:rFonts w:ascii="宋体" w:hAnsi="宋体" w:cs="宋体"/>
                <w:szCs w:val="21"/>
              </w:rPr>
            </w:pPr>
            <w:r>
              <w:rPr>
                <w:rFonts w:hint="eastAsia" w:ascii="宋体" w:hAnsi="宋体" w:cs="宋体"/>
                <w:szCs w:val="21"/>
              </w:rPr>
              <w:t>2.职业形象设计技巧</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1.化妆知识</w:t>
            </w:r>
          </w:p>
          <w:p>
            <w:pPr>
              <w:widowControl/>
              <w:spacing w:line="300" w:lineRule="exact"/>
              <w:rPr>
                <w:rFonts w:ascii="宋体" w:hAnsi="宋体" w:cs="宋体"/>
                <w:szCs w:val="21"/>
              </w:rPr>
            </w:pPr>
            <w:r>
              <w:rPr>
                <w:rFonts w:hint="eastAsia" w:ascii="宋体" w:hAnsi="宋体" w:cs="宋体"/>
                <w:szCs w:val="21"/>
              </w:rPr>
              <w:t>2.着装知识</w:t>
            </w:r>
          </w:p>
          <w:p>
            <w:pPr>
              <w:widowControl/>
              <w:spacing w:line="300" w:lineRule="exact"/>
              <w:rPr>
                <w:rFonts w:ascii="宋体" w:hAnsi="宋体" w:cs="宋体"/>
                <w:szCs w:val="21"/>
              </w:rPr>
            </w:pPr>
            <w:r>
              <w:rPr>
                <w:rFonts w:hint="eastAsia" w:ascii="宋体" w:hAnsi="宋体" w:cs="宋体"/>
                <w:szCs w:val="21"/>
              </w:rPr>
              <w:t>3.个人卫生标准</w:t>
            </w:r>
          </w:p>
        </w:tc>
        <w:tc>
          <w:tcPr>
            <w:tcW w:w="2972" w:type="dxa"/>
            <w:vAlign w:val="center"/>
          </w:tcPr>
          <w:p>
            <w:pPr>
              <w:spacing w:line="300" w:lineRule="exact"/>
              <w:rPr>
                <w:rFonts w:ascii="宋体" w:hAnsi="宋体" w:cs="宋体"/>
                <w:szCs w:val="21"/>
              </w:rPr>
            </w:pPr>
            <w:r>
              <w:rPr>
                <w:rFonts w:hint="eastAsia" w:ascii="宋体" w:hAnsi="宋体" w:cs="宋体"/>
                <w:szCs w:val="21"/>
              </w:rPr>
              <w:t>大方得体、自持自重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4" w:type="dxa"/>
            <w:vMerge w:val="continue"/>
            <w:vAlign w:val="center"/>
          </w:tcPr>
          <w:p>
            <w:pPr>
              <w:spacing w:line="300" w:lineRule="exact"/>
              <w:jc w:val="center"/>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7"/>
              </w:numPr>
              <w:spacing w:line="300" w:lineRule="exact"/>
              <w:rPr>
                <w:rFonts w:ascii="宋体" w:hAnsi="宋体" w:cs="宋体"/>
                <w:szCs w:val="21"/>
              </w:rPr>
            </w:pPr>
            <w:r>
              <w:rPr>
                <w:rFonts w:hint="eastAsia" w:ascii="宋体" w:hAnsi="宋体" w:cs="宋体"/>
                <w:szCs w:val="21"/>
              </w:rPr>
              <w:t>卫生检查</w:t>
            </w:r>
          </w:p>
          <w:p>
            <w:pPr>
              <w:widowControl/>
              <w:spacing w:line="300" w:lineRule="exact"/>
              <w:rPr>
                <w:rFonts w:ascii="宋体" w:hAnsi="宋体" w:cs="宋体"/>
                <w:szCs w:val="21"/>
              </w:rPr>
            </w:pPr>
            <w:r>
              <w:rPr>
                <w:rFonts w:hint="eastAsia" w:ascii="宋体" w:hAnsi="宋体" w:cs="宋体"/>
                <w:szCs w:val="21"/>
              </w:rPr>
              <w:t>A1-2</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1.工作区域的卫生准备（地面、墙面、工作台、布草）</w:t>
            </w:r>
          </w:p>
          <w:p>
            <w:pPr>
              <w:widowControl/>
              <w:spacing w:line="300" w:lineRule="exact"/>
              <w:rPr>
                <w:rFonts w:ascii="宋体" w:hAnsi="宋体" w:cs="宋体"/>
                <w:szCs w:val="21"/>
              </w:rPr>
            </w:pPr>
            <w:r>
              <w:rPr>
                <w:rFonts w:hint="eastAsia" w:ascii="宋体" w:hAnsi="宋体" w:cs="宋体"/>
                <w:szCs w:val="21"/>
              </w:rPr>
              <w:t>2.餐酒具的卫生准备</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1.行业卫生标准</w:t>
            </w:r>
          </w:p>
        </w:tc>
        <w:tc>
          <w:tcPr>
            <w:tcW w:w="2972" w:type="dxa"/>
            <w:vAlign w:val="center"/>
          </w:tcPr>
          <w:p>
            <w:pPr>
              <w:spacing w:line="300" w:lineRule="exact"/>
              <w:rPr>
                <w:rFonts w:ascii="宋体" w:hAnsi="宋体" w:cs="宋体"/>
                <w:szCs w:val="21"/>
              </w:rPr>
            </w:pPr>
            <w:r>
              <w:rPr>
                <w:rFonts w:hint="eastAsia" w:ascii="宋体" w:hAnsi="宋体" w:cs="宋体"/>
                <w:szCs w:val="21"/>
              </w:rPr>
              <w:t>工作严谨、耐心细致、遵守职业道德、有责任感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4" w:type="dxa"/>
            <w:vMerge w:val="continue"/>
            <w:vAlign w:val="center"/>
          </w:tcPr>
          <w:p>
            <w:pPr>
              <w:spacing w:line="300" w:lineRule="exact"/>
              <w:jc w:val="center"/>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7"/>
              </w:numPr>
              <w:spacing w:line="300" w:lineRule="exact"/>
              <w:rPr>
                <w:rFonts w:ascii="宋体" w:hAnsi="宋体" w:cs="宋体"/>
                <w:szCs w:val="21"/>
              </w:rPr>
            </w:pPr>
            <w:r>
              <w:rPr>
                <w:rFonts w:hint="eastAsia" w:ascii="宋体" w:hAnsi="宋体" w:cs="宋体"/>
                <w:szCs w:val="21"/>
              </w:rPr>
              <w:t>安全检查</w:t>
            </w:r>
          </w:p>
          <w:p>
            <w:pPr>
              <w:widowControl/>
              <w:spacing w:line="300" w:lineRule="exact"/>
              <w:rPr>
                <w:rFonts w:ascii="宋体" w:hAnsi="宋体" w:cs="宋体"/>
                <w:szCs w:val="21"/>
              </w:rPr>
            </w:pPr>
            <w:r>
              <w:rPr>
                <w:rFonts w:hint="eastAsia" w:ascii="宋体" w:hAnsi="宋体" w:cs="宋体"/>
                <w:szCs w:val="21"/>
              </w:rPr>
              <w:t>A1-3</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1.消防设施使用技能</w:t>
            </w:r>
          </w:p>
          <w:p>
            <w:pPr>
              <w:widowControl/>
              <w:spacing w:line="300" w:lineRule="exact"/>
              <w:rPr>
                <w:rFonts w:ascii="宋体" w:hAnsi="宋体" w:cs="宋体"/>
                <w:szCs w:val="21"/>
              </w:rPr>
            </w:pPr>
            <w:r>
              <w:rPr>
                <w:rFonts w:hint="eastAsia" w:ascii="宋体" w:hAnsi="宋体" w:cs="宋体"/>
                <w:szCs w:val="21"/>
              </w:rPr>
              <w:t>2.风险与安全管理</w:t>
            </w:r>
          </w:p>
          <w:p>
            <w:pPr>
              <w:widowControl/>
              <w:spacing w:line="300" w:lineRule="exact"/>
              <w:rPr>
                <w:rFonts w:ascii="宋体" w:hAnsi="宋体" w:cs="宋体"/>
                <w:szCs w:val="21"/>
              </w:rPr>
            </w:pPr>
            <w:r>
              <w:rPr>
                <w:rFonts w:hint="eastAsia" w:ascii="宋体" w:hAnsi="宋体" w:cs="宋体"/>
                <w:szCs w:val="21"/>
              </w:rPr>
              <w:t>3.基础急救</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1.消防知识</w:t>
            </w:r>
          </w:p>
          <w:p>
            <w:pPr>
              <w:widowControl/>
              <w:spacing w:line="300" w:lineRule="exact"/>
              <w:rPr>
                <w:rFonts w:ascii="宋体" w:hAnsi="宋体" w:cs="宋体"/>
                <w:szCs w:val="21"/>
              </w:rPr>
            </w:pPr>
            <w:r>
              <w:rPr>
                <w:rFonts w:hint="eastAsia" w:ascii="宋体" w:hAnsi="宋体" w:cs="宋体"/>
                <w:szCs w:val="21"/>
              </w:rPr>
              <w:t>2.掌握逃生通道路线</w:t>
            </w:r>
          </w:p>
          <w:p>
            <w:pPr>
              <w:widowControl/>
              <w:spacing w:line="300" w:lineRule="exact"/>
              <w:rPr>
                <w:rFonts w:ascii="宋体" w:hAnsi="宋体" w:cs="宋体"/>
                <w:szCs w:val="21"/>
              </w:rPr>
            </w:pPr>
            <w:r>
              <w:rPr>
                <w:rFonts w:hint="eastAsia" w:ascii="宋体" w:hAnsi="宋体" w:cs="宋体"/>
                <w:szCs w:val="21"/>
              </w:rPr>
              <w:t>3.风险与安全管理规范</w:t>
            </w:r>
          </w:p>
          <w:p>
            <w:pPr>
              <w:widowControl/>
              <w:spacing w:line="300" w:lineRule="exact"/>
              <w:rPr>
                <w:rFonts w:ascii="宋体" w:hAnsi="宋体" w:cs="宋体"/>
                <w:szCs w:val="21"/>
              </w:rPr>
            </w:pPr>
            <w:r>
              <w:rPr>
                <w:rFonts w:hint="eastAsia" w:ascii="宋体" w:hAnsi="宋体" w:cs="宋体"/>
                <w:szCs w:val="21"/>
              </w:rPr>
              <w:t>4.基础急救知识</w:t>
            </w:r>
          </w:p>
        </w:tc>
        <w:tc>
          <w:tcPr>
            <w:tcW w:w="2972" w:type="dxa"/>
            <w:vAlign w:val="center"/>
          </w:tcPr>
          <w:p>
            <w:pPr>
              <w:spacing w:line="300" w:lineRule="exact"/>
              <w:rPr>
                <w:rFonts w:ascii="宋体" w:hAnsi="宋体" w:cs="宋体"/>
                <w:szCs w:val="21"/>
              </w:rPr>
            </w:pPr>
            <w:r>
              <w:rPr>
                <w:rFonts w:hint="eastAsia" w:ascii="宋体" w:hAnsi="宋体" w:cs="宋体"/>
                <w:szCs w:val="21"/>
              </w:rPr>
              <w:t>责任心强、临危不乱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4" w:type="dxa"/>
            <w:vMerge w:val="continue"/>
            <w:vAlign w:val="center"/>
          </w:tcPr>
          <w:p>
            <w:pPr>
              <w:spacing w:line="300" w:lineRule="exact"/>
              <w:jc w:val="center"/>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7"/>
              </w:numPr>
              <w:spacing w:line="300" w:lineRule="exact"/>
              <w:rPr>
                <w:rFonts w:ascii="宋体" w:hAnsi="宋体" w:cs="宋体"/>
                <w:szCs w:val="21"/>
              </w:rPr>
            </w:pPr>
            <w:r>
              <w:rPr>
                <w:rFonts w:hint="eastAsia" w:ascii="宋体" w:hAnsi="宋体" w:cs="宋体"/>
                <w:szCs w:val="21"/>
              </w:rPr>
              <w:t>备品准备</w:t>
            </w:r>
          </w:p>
          <w:p>
            <w:pPr>
              <w:widowControl/>
              <w:spacing w:line="300" w:lineRule="exact"/>
              <w:rPr>
                <w:rFonts w:ascii="宋体" w:hAnsi="宋体" w:cs="宋体"/>
                <w:szCs w:val="21"/>
              </w:rPr>
            </w:pPr>
            <w:r>
              <w:rPr>
                <w:rFonts w:hint="eastAsia" w:ascii="宋体" w:hAnsi="宋体" w:cs="宋体"/>
                <w:szCs w:val="21"/>
              </w:rPr>
              <w:t>A1-4</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1.托盘服务</w:t>
            </w:r>
          </w:p>
          <w:p>
            <w:pPr>
              <w:widowControl/>
              <w:spacing w:line="300" w:lineRule="exact"/>
              <w:rPr>
                <w:rFonts w:ascii="宋体" w:hAnsi="宋体" w:cs="宋体"/>
                <w:szCs w:val="21"/>
              </w:rPr>
            </w:pPr>
            <w:r>
              <w:rPr>
                <w:rFonts w:hint="eastAsia" w:ascii="宋体" w:hAnsi="宋体" w:cs="宋体"/>
                <w:szCs w:val="21"/>
              </w:rPr>
              <w:t>2.酒水准备</w:t>
            </w:r>
          </w:p>
          <w:p>
            <w:pPr>
              <w:widowControl/>
              <w:spacing w:line="300" w:lineRule="exact"/>
              <w:rPr>
                <w:rFonts w:ascii="宋体" w:hAnsi="宋体" w:cs="宋体"/>
                <w:szCs w:val="21"/>
              </w:rPr>
            </w:pPr>
            <w:r>
              <w:rPr>
                <w:rFonts w:hint="eastAsia" w:ascii="宋体" w:hAnsi="宋体" w:cs="宋体"/>
                <w:szCs w:val="21"/>
              </w:rPr>
              <w:t>3.餐酒具准备</w:t>
            </w:r>
          </w:p>
          <w:p>
            <w:pPr>
              <w:widowControl/>
              <w:spacing w:line="300" w:lineRule="exact"/>
              <w:rPr>
                <w:rFonts w:ascii="宋体" w:hAnsi="宋体" w:cs="宋体"/>
                <w:szCs w:val="21"/>
              </w:rPr>
            </w:pPr>
            <w:r>
              <w:rPr>
                <w:rFonts w:hint="eastAsia" w:ascii="宋体" w:hAnsi="宋体" w:cs="宋体"/>
                <w:szCs w:val="21"/>
              </w:rPr>
              <w:t>4.菜单准备</w:t>
            </w:r>
          </w:p>
          <w:p>
            <w:pPr>
              <w:widowControl/>
              <w:spacing w:line="300" w:lineRule="exact"/>
              <w:rPr>
                <w:rFonts w:ascii="宋体" w:hAnsi="宋体" w:cs="宋体"/>
                <w:szCs w:val="21"/>
              </w:rPr>
            </w:pPr>
            <w:r>
              <w:rPr>
                <w:rFonts w:hint="eastAsia" w:ascii="宋体" w:hAnsi="宋体" w:cs="宋体"/>
                <w:szCs w:val="21"/>
              </w:rPr>
              <w:t>5.基础成本管理</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1.托盘服务标准</w:t>
            </w:r>
          </w:p>
          <w:p>
            <w:pPr>
              <w:widowControl/>
              <w:spacing w:line="300" w:lineRule="exact"/>
              <w:rPr>
                <w:rFonts w:ascii="宋体" w:hAnsi="宋体" w:cs="宋体"/>
                <w:szCs w:val="21"/>
              </w:rPr>
            </w:pPr>
            <w:r>
              <w:rPr>
                <w:rFonts w:hint="eastAsia" w:ascii="宋体" w:hAnsi="宋体" w:cs="宋体"/>
                <w:szCs w:val="21"/>
              </w:rPr>
              <w:t>2.酒水知识</w:t>
            </w:r>
          </w:p>
          <w:p>
            <w:pPr>
              <w:widowControl/>
              <w:spacing w:line="300" w:lineRule="exact"/>
              <w:rPr>
                <w:rFonts w:ascii="宋体" w:hAnsi="宋体" w:cs="宋体"/>
                <w:szCs w:val="21"/>
              </w:rPr>
            </w:pPr>
            <w:r>
              <w:rPr>
                <w:rFonts w:hint="eastAsia" w:ascii="宋体" w:hAnsi="宋体" w:cs="宋体"/>
                <w:szCs w:val="21"/>
              </w:rPr>
              <w:t>3.餐具的种类及类型</w:t>
            </w:r>
          </w:p>
          <w:p>
            <w:pPr>
              <w:widowControl/>
              <w:spacing w:line="300" w:lineRule="exact"/>
              <w:rPr>
                <w:rFonts w:ascii="宋体" w:hAnsi="宋体" w:cs="宋体"/>
                <w:szCs w:val="21"/>
              </w:rPr>
            </w:pPr>
            <w:r>
              <w:rPr>
                <w:rFonts w:hint="eastAsia" w:ascii="宋体" w:hAnsi="宋体" w:cs="宋体"/>
                <w:szCs w:val="21"/>
              </w:rPr>
              <w:t>4.酒具的种类及类型</w:t>
            </w:r>
          </w:p>
          <w:p>
            <w:pPr>
              <w:widowControl/>
              <w:spacing w:line="300" w:lineRule="exact"/>
              <w:rPr>
                <w:rFonts w:ascii="宋体" w:hAnsi="宋体" w:cs="宋体"/>
                <w:szCs w:val="21"/>
              </w:rPr>
            </w:pPr>
            <w:r>
              <w:rPr>
                <w:rFonts w:hint="eastAsia" w:ascii="宋体" w:hAnsi="宋体" w:cs="宋体"/>
                <w:szCs w:val="21"/>
              </w:rPr>
              <w:t>5.菜肴基础知识</w:t>
            </w:r>
          </w:p>
          <w:p>
            <w:pPr>
              <w:widowControl/>
              <w:spacing w:line="300" w:lineRule="exact"/>
              <w:rPr>
                <w:rFonts w:ascii="宋体" w:hAnsi="宋体" w:cs="宋体"/>
                <w:szCs w:val="21"/>
              </w:rPr>
            </w:pPr>
            <w:r>
              <w:rPr>
                <w:rFonts w:hint="eastAsia" w:ascii="宋体" w:hAnsi="宋体" w:cs="宋体"/>
                <w:szCs w:val="21"/>
              </w:rPr>
              <w:t>6.成本核算知识</w:t>
            </w:r>
          </w:p>
        </w:tc>
        <w:tc>
          <w:tcPr>
            <w:tcW w:w="2972" w:type="dxa"/>
            <w:vAlign w:val="center"/>
          </w:tcPr>
          <w:p>
            <w:pPr>
              <w:spacing w:line="300" w:lineRule="exact"/>
              <w:rPr>
                <w:rFonts w:ascii="宋体" w:hAnsi="宋体" w:cs="宋体"/>
                <w:szCs w:val="21"/>
              </w:rPr>
            </w:pPr>
            <w:r>
              <w:rPr>
                <w:rFonts w:hint="eastAsia" w:ascii="宋体" w:hAnsi="宋体" w:cs="宋体"/>
                <w:szCs w:val="21"/>
              </w:rPr>
              <w:t>工作严谨、耐心细致、有责任感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44" w:type="dxa"/>
            <w:vMerge w:val="continue"/>
            <w:vAlign w:val="center"/>
          </w:tcPr>
          <w:p>
            <w:pPr>
              <w:spacing w:line="300" w:lineRule="exact"/>
              <w:jc w:val="center"/>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Merge w:val="restart"/>
            <w:vAlign w:val="center"/>
          </w:tcPr>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r>
              <w:rPr>
                <w:rFonts w:hint="eastAsia" w:ascii="宋体" w:hAnsi="宋体" w:cs="宋体"/>
                <w:szCs w:val="21"/>
              </w:rPr>
              <w:t>（五）中/西餐摆台</w:t>
            </w:r>
          </w:p>
          <w:p>
            <w:pPr>
              <w:widowControl/>
              <w:spacing w:line="300" w:lineRule="exact"/>
              <w:rPr>
                <w:rFonts w:ascii="宋体" w:hAnsi="宋体" w:cs="宋体"/>
                <w:szCs w:val="21"/>
              </w:rPr>
            </w:pPr>
            <w:r>
              <w:rPr>
                <w:rFonts w:hint="eastAsia" w:ascii="宋体" w:hAnsi="宋体" w:cs="宋体"/>
                <w:szCs w:val="21"/>
              </w:rPr>
              <w:t>A1-5</w:t>
            </w:r>
          </w:p>
          <w:p>
            <w:pPr>
              <w:widowControl/>
              <w:spacing w:line="300" w:lineRule="exact"/>
              <w:rPr>
                <w:rFonts w:ascii="宋体" w:hAnsi="宋体" w:cs="宋体"/>
                <w:szCs w:val="21"/>
              </w:rPr>
            </w:pPr>
          </w:p>
          <w:p>
            <w:pPr>
              <w:widowControl/>
              <w:spacing w:line="300" w:lineRule="exact"/>
              <w:rPr>
                <w:rFonts w:ascii="宋体" w:hAnsi="宋体" w:cs="宋体"/>
                <w:szCs w:val="21"/>
              </w:rPr>
            </w:pPr>
          </w:p>
          <w:p>
            <w:pPr>
              <w:widowControl/>
              <w:spacing w:line="300" w:lineRule="exact"/>
              <w:rPr>
                <w:rFonts w:ascii="宋体" w:hAnsi="宋体" w:cs="宋体"/>
                <w:szCs w:val="21"/>
              </w:rPr>
            </w:pPr>
          </w:p>
        </w:tc>
        <w:tc>
          <w:tcPr>
            <w:tcW w:w="3490" w:type="dxa"/>
            <w:vAlign w:val="center"/>
          </w:tcPr>
          <w:p>
            <w:pPr>
              <w:widowControl/>
              <w:spacing w:line="300" w:lineRule="exact"/>
              <w:rPr>
                <w:rFonts w:ascii="宋体" w:hAnsi="宋体" w:cs="宋体"/>
                <w:szCs w:val="21"/>
              </w:rPr>
            </w:pPr>
            <w:r>
              <w:rPr>
                <w:rFonts w:hint="eastAsia" w:ascii="宋体" w:hAnsi="宋体" w:cs="宋体"/>
                <w:szCs w:val="21"/>
              </w:rPr>
              <w:t>中餐：1.铺台布</w:t>
            </w:r>
          </w:p>
          <w:p>
            <w:pPr>
              <w:widowControl/>
              <w:numPr>
                <w:ilvl w:val="0"/>
                <w:numId w:val="8"/>
              </w:numPr>
              <w:spacing w:line="300" w:lineRule="exact"/>
              <w:rPr>
                <w:rFonts w:ascii="宋体" w:hAnsi="宋体" w:cs="宋体"/>
                <w:szCs w:val="21"/>
              </w:rPr>
            </w:pPr>
            <w:r>
              <w:rPr>
                <w:rFonts w:hint="eastAsia" w:ascii="宋体" w:hAnsi="宋体" w:cs="宋体"/>
                <w:szCs w:val="21"/>
              </w:rPr>
              <w:t>中心装饰物设计</w:t>
            </w:r>
          </w:p>
          <w:p>
            <w:pPr>
              <w:widowControl/>
              <w:numPr>
                <w:ilvl w:val="0"/>
                <w:numId w:val="8"/>
              </w:numPr>
              <w:spacing w:line="300" w:lineRule="exact"/>
              <w:rPr>
                <w:rFonts w:ascii="宋体" w:hAnsi="宋体" w:cs="宋体"/>
                <w:szCs w:val="21"/>
              </w:rPr>
            </w:pPr>
            <w:r>
              <w:rPr>
                <w:rFonts w:hint="eastAsia" w:ascii="宋体" w:hAnsi="宋体" w:cs="宋体"/>
                <w:szCs w:val="21"/>
              </w:rPr>
              <w:t>托盘服务</w:t>
            </w:r>
          </w:p>
          <w:p>
            <w:pPr>
              <w:widowControl/>
              <w:spacing w:line="300" w:lineRule="exact"/>
              <w:rPr>
                <w:rFonts w:ascii="宋体" w:hAnsi="宋体" w:cs="宋体"/>
                <w:szCs w:val="21"/>
              </w:rPr>
            </w:pPr>
            <w:r>
              <w:rPr>
                <w:rFonts w:hint="eastAsia" w:ascii="宋体" w:hAnsi="宋体" w:cs="宋体"/>
                <w:szCs w:val="21"/>
              </w:rPr>
              <w:t>4.餐酒具定位</w:t>
            </w:r>
          </w:p>
          <w:p>
            <w:pPr>
              <w:widowControl/>
              <w:spacing w:line="300" w:lineRule="exact"/>
              <w:rPr>
                <w:rFonts w:ascii="宋体" w:hAnsi="宋体" w:cs="宋体"/>
                <w:szCs w:val="21"/>
              </w:rPr>
            </w:pPr>
            <w:r>
              <w:rPr>
                <w:rFonts w:hint="eastAsia" w:ascii="宋体" w:hAnsi="宋体" w:cs="宋体"/>
                <w:szCs w:val="21"/>
              </w:rPr>
              <w:t>5.餐巾折花（杯花、盘花）</w:t>
            </w:r>
          </w:p>
          <w:p>
            <w:pPr>
              <w:widowControl/>
              <w:spacing w:line="300" w:lineRule="exact"/>
              <w:rPr>
                <w:rFonts w:ascii="宋体" w:hAnsi="宋体" w:cs="宋体"/>
                <w:szCs w:val="21"/>
              </w:rPr>
            </w:pPr>
            <w:r>
              <w:rPr>
                <w:rFonts w:hint="eastAsia" w:ascii="宋体" w:hAnsi="宋体" w:cs="宋体"/>
                <w:szCs w:val="21"/>
              </w:rPr>
              <w:t>6.餐椅归位</w:t>
            </w:r>
          </w:p>
          <w:p>
            <w:pPr>
              <w:widowControl/>
              <w:spacing w:line="300" w:lineRule="exact"/>
              <w:rPr>
                <w:rFonts w:ascii="宋体" w:hAnsi="宋体" w:cs="宋体"/>
                <w:szCs w:val="21"/>
              </w:rPr>
            </w:pPr>
          </w:p>
          <w:p>
            <w:pPr>
              <w:widowControl/>
              <w:spacing w:line="300" w:lineRule="exact"/>
              <w:rPr>
                <w:rFonts w:ascii="宋体" w:hAnsi="宋体" w:cs="宋体"/>
                <w:szCs w:val="21"/>
              </w:rPr>
            </w:pPr>
          </w:p>
        </w:tc>
        <w:tc>
          <w:tcPr>
            <w:tcW w:w="2810" w:type="dxa"/>
            <w:vAlign w:val="center"/>
          </w:tcPr>
          <w:p>
            <w:pPr>
              <w:widowControl/>
              <w:spacing w:line="300" w:lineRule="exact"/>
              <w:rPr>
                <w:rFonts w:ascii="宋体" w:hAnsi="宋体" w:cs="宋体"/>
                <w:szCs w:val="21"/>
              </w:rPr>
            </w:pPr>
            <w:r>
              <w:rPr>
                <w:rFonts w:hint="eastAsia" w:ascii="宋体" w:hAnsi="宋体" w:cs="宋体"/>
                <w:szCs w:val="21"/>
              </w:rPr>
              <w:t>中餐：1.台布的种类及类型</w:t>
            </w:r>
          </w:p>
          <w:p>
            <w:pPr>
              <w:widowControl/>
              <w:spacing w:line="300" w:lineRule="exact"/>
              <w:ind w:firstLine="630" w:firstLineChars="300"/>
              <w:rPr>
                <w:rFonts w:ascii="宋体" w:hAnsi="宋体" w:cs="宋体"/>
                <w:szCs w:val="21"/>
              </w:rPr>
            </w:pPr>
            <w:r>
              <w:rPr>
                <w:rFonts w:hint="eastAsia" w:ascii="宋体" w:hAnsi="宋体" w:cs="宋体"/>
                <w:szCs w:val="21"/>
              </w:rPr>
              <w:t>2.台面物品设计知识</w:t>
            </w:r>
          </w:p>
          <w:p>
            <w:pPr>
              <w:widowControl/>
              <w:spacing w:line="300" w:lineRule="exact"/>
              <w:ind w:firstLine="630" w:firstLineChars="300"/>
              <w:rPr>
                <w:rFonts w:ascii="宋体" w:hAnsi="宋体" w:cs="宋体"/>
                <w:szCs w:val="21"/>
              </w:rPr>
            </w:pPr>
            <w:r>
              <w:rPr>
                <w:rFonts w:hint="eastAsia" w:ascii="宋体" w:hAnsi="宋体" w:cs="宋体"/>
                <w:szCs w:val="21"/>
              </w:rPr>
              <w:t>3.插花技巧</w:t>
            </w:r>
          </w:p>
          <w:p>
            <w:pPr>
              <w:widowControl/>
              <w:spacing w:line="300" w:lineRule="exact"/>
              <w:rPr>
                <w:rFonts w:ascii="宋体" w:hAnsi="宋体" w:cs="宋体"/>
                <w:szCs w:val="21"/>
              </w:rPr>
            </w:pPr>
            <w:r>
              <w:rPr>
                <w:rFonts w:hint="eastAsia" w:ascii="宋体" w:hAnsi="宋体" w:cs="宋体"/>
                <w:szCs w:val="21"/>
              </w:rPr>
              <w:t xml:space="preserve">      4.托盘服务标准</w:t>
            </w:r>
          </w:p>
          <w:p>
            <w:pPr>
              <w:widowControl/>
              <w:spacing w:line="300" w:lineRule="exact"/>
              <w:rPr>
                <w:rFonts w:ascii="宋体" w:hAnsi="宋体" w:cs="宋体"/>
                <w:szCs w:val="21"/>
              </w:rPr>
            </w:pPr>
            <w:r>
              <w:rPr>
                <w:rFonts w:hint="eastAsia" w:ascii="宋体" w:hAnsi="宋体" w:cs="宋体"/>
                <w:szCs w:val="21"/>
              </w:rPr>
              <w:t xml:space="preserve">      5.餐酒具设计知识</w:t>
            </w:r>
          </w:p>
          <w:p>
            <w:pPr>
              <w:widowControl/>
              <w:spacing w:line="300" w:lineRule="exact"/>
              <w:rPr>
                <w:rFonts w:ascii="宋体" w:hAnsi="宋体" w:cs="宋体"/>
                <w:szCs w:val="21"/>
              </w:rPr>
            </w:pPr>
            <w:r>
              <w:rPr>
                <w:rFonts w:hint="eastAsia" w:ascii="宋体" w:hAnsi="宋体" w:cs="宋体"/>
                <w:szCs w:val="21"/>
              </w:rPr>
              <w:t xml:space="preserve">      6.餐巾折花种类及技巧</w:t>
            </w:r>
          </w:p>
          <w:p>
            <w:pPr>
              <w:widowControl/>
              <w:spacing w:line="300" w:lineRule="exact"/>
              <w:rPr>
                <w:rFonts w:ascii="宋体" w:hAnsi="宋体" w:cs="宋体"/>
                <w:szCs w:val="21"/>
              </w:rPr>
            </w:pPr>
            <w:r>
              <w:rPr>
                <w:rFonts w:hint="eastAsia" w:ascii="宋体" w:hAnsi="宋体" w:cs="宋体"/>
                <w:szCs w:val="21"/>
              </w:rPr>
              <w:t xml:space="preserve">      7.餐椅归位注意事项</w:t>
            </w:r>
          </w:p>
        </w:tc>
        <w:tc>
          <w:tcPr>
            <w:tcW w:w="2972" w:type="dxa"/>
            <w:vMerge w:val="restart"/>
            <w:vAlign w:val="center"/>
          </w:tcPr>
          <w:p>
            <w:pPr>
              <w:spacing w:line="300" w:lineRule="exact"/>
              <w:rPr>
                <w:rFonts w:ascii="宋体" w:hAnsi="宋体" w:cs="宋体"/>
                <w:szCs w:val="21"/>
              </w:rPr>
            </w:pPr>
            <w:r>
              <w:rPr>
                <w:rFonts w:hint="eastAsia" w:ascii="宋体" w:hAnsi="宋体" w:cs="宋体"/>
                <w:szCs w:val="21"/>
              </w:rPr>
              <w:t>工作严谨、遵守职业道德、有团队协作精神</w:t>
            </w: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44" w:type="dxa"/>
            <w:vMerge w:val="continue"/>
            <w:vAlign w:val="center"/>
          </w:tcPr>
          <w:p>
            <w:pPr>
              <w:spacing w:line="300" w:lineRule="exact"/>
              <w:jc w:val="center"/>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Merge w:val="continue"/>
            <w:vAlign w:val="center"/>
          </w:tcPr>
          <w:p>
            <w:pPr>
              <w:widowControl/>
              <w:spacing w:line="300" w:lineRule="exact"/>
              <w:rPr>
                <w:rFonts w:ascii="宋体" w:hAnsi="宋体" w:cs="宋体"/>
                <w:szCs w:val="21"/>
              </w:rPr>
            </w:pPr>
          </w:p>
        </w:tc>
        <w:tc>
          <w:tcPr>
            <w:tcW w:w="3490" w:type="dxa"/>
            <w:vAlign w:val="center"/>
          </w:tcPr>
          <w:p>
            <w:pPr>
              <w:widowControl/>
              <w:spacing w:line="300" w:lineRule="exact"/>
              <w:rPr>
                <w:rFonts w:ascii="宋体" w:hAnsi="宋体" w:cs="宋体"/>
                <w:szCs w:val="21"/>
              </w:rPr>
            </w:pPr>
            <w:r>
              <w:rPr>
                <w:rFonts w:hint="eastAsia" w:ascii="宋体" w:hAnsi="宋体" w:cs="宋体"/>
                <w:szCs w:val="21"/>
              </w:rPr>
              <w:t>西餐：1.餐椅定位</w:t>
            </w:r>
          </w:p>
          <w:p>
            <w:pPr>
              <w:widowControl/>
              <w:spacing w:line="300" w:lineRule="exact"/>
              <w:rPr>
                <w:rFonts w:ascii="宋体" w:hAnsi="宋体" w:cs="宋体"/>
                <w:szCs w:val="21"/>
              </w:rPr>
            </w:pPr>
            <w:r>
              <w:rPr>
                <w:rFonts w:hint="eastAsia" w:ascii="宋体" w:hAnsi="宋体" w:cs="宋体"/>
                <w:szCs w:val="21"/>
              </w:rPr>
              <w:t xml:space="preserve">      2.铺台布</w:t>
            </w:r>
          </w:p>
          <w:p>
            <w:pPr>
              <w:widowControl/>
              <w:spacing w:line="300" w:lineRule="exact"/>
              <w:rPr>
                <w:rFonts w:ascii="宋体" w:hAnsi="宋体" w:cs="宋体"/>
                <w:szCs w:val="21"/>
              </w:rPr>
            </w:pPr>
            <w:r>
              <w:rPr>
                <w:rFonts w:hint="eastAsia" w:ascii="宋体" w:hAnsi="宋体" w:cs="宋体"/>
                <w:szCs w:val="21"/>
              </w:rPr>
              <w:t xml:space="preserve">      3.摆放餐具</w:t>
            </w:r>
          </w:p>
          <w:p>
            <w:pPr>
              <w:widowControl/>
              <w:spacing w:line="300" w:lineRule="exact"/>
              <w:rPr>
                <w:rFonts w:ascii="宋体" w:hAnsi="宋体" w:cs="宋体"/>
                <w:szCs w:val="21"/>
              </w:rPr>
            </w:pPr>
            <w:r>
              <w:rPr>
                <w:rFonts w:hint="eastAsia" w:ascii="宋体" w:hAnsi="宋体" w:cs="宋体"/>
                <w:szCs w:val="21"/>
              </w:rPr>
              <w:t xml:space="preserve">      4.设计中心装饰物</w:t>
            </w:r>
          </w:p>
          <w:p>
            <w:pPr>
              <w:widowControl/>
              <w:spacing w:line="300" w:lineRule="exact"/>
              <w:rPr>
                <w:rFonts w:ascii="宋体" w:hAnsi="宋体" w:cs="宋体"/>
                <w:szCs w:val="21"/>
              </w:rPr>
            </w:pPr>
            <w:r>
              <w:rPr>
                <w:rFonts w:hint="eastAsia" w:ascii="宋体" w:hAnsi="宋体" w:cs="宋体"/>
                <w:szCs w:val="21"/>
              </w:rPr>
              <w:t>5.准备酒水</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西餐：1.餐椅定位注意事项</w:t>
            </w:r>
          </w:p>
          <w:p>
            <w:pPr>
              <w:widowControl/>
              <w:spacing w:line="300" w:lineRule="exact"/>
              <w:rPr>
                <w:rFonts w:ascii="宋体" w:hAnsi="宋体" w:cs="宋体"/>
                <w:szCs w:val="21"/>
              </w:rPr>
            </w:pPr>
            <w:r>
              <w:rPr>
                <w:rFonts w:hint="eastAsia" w:ascii="宋体" w:hAnsi="宋体" w:cs="宋体"/>
                <w:szCs w:val="21"/>
              </w:rPr>
              <w:t xml:space="preserve">      2.台布的种类及类型</w:t>
            </w:r>
          </w:p>
          <w:p>
            <w:pPr>
              <w:widowControl/>
              <w:spacing w:line="300" w:lineRule="exact"/>
              <w:rPr>
                <w:rFonts w:ascii="宋体" w:hAnsi="宋体" w:cs="宋体"/>
                <w:szCs w:val="21"/>
              </w:rPr>
            </w:pPr>
            <w:r>
              <w:rPr>
                <w:rFonts w:hint="eastAsia" w:ascii="宋体" w:hAnsi="宋体" w:cs="宋体"/>
                <w:szCs w:val="21"/>
              </w:rPr>
              <w:t xml:space="preserve">      3.餐具选取的依据</w:t>
            </w:r>
          </w:p>
          <w:p>
            <w:pPr>
              <w:widowControl/>
              <w:spacing w:line="300" w:lineRule="exact"/>
              <w:rPr>
                <w:rFonts w:ascii="宋体" w:hAnsi="宋体" w:cs="宋体"/>
                <w:szCs w:val="21"/>
              </w:rPr>
            </w:pPr>
            <w:r>
              <w:rPr>
                <w:rFonts w:hint="eastAsia" w:ascii="宋体" w:hAnsi="宋体" w:cs="宋体"/>
                <w:szCs w:val="21"/>
              </w:rPr>
              <w:t xml:space="preserve">      4.台面物品设计知识</w:t>
            </w:r>
          </w:p>
          <w:p>
            <w:pPr>
              <w:widowControl/>
              <w:spacing w:line="300" w:lineRule="exact"/>
              <w:rPr>
                <w:rFonts w:ascii="宋体" w:hAnsi="宋体" w:cs="宋体"/>
                <w:szCs w:val="21"/>
              </w:rPr>
            </w:pPr>
            <w:r>
              <w:rPr>
                <w:rFonts w:hint="eastAsia" w:ascii="宋体" w:hAnsi="宋体" w:cs="宋体"/>
                <w:szCs w:val="21"/>
              </w:rPr>
              <w:t xml:space="preserve">      5.插花技巧</w:t>
            </w:r>
          </w:p>
          <w:p>
            <w:pPr>
              <w:widowControl/>
              <w:spacing w:line="300" w:lineRule="exact"/>
              <w:rPr>
                <w:rFonts w:ascii="宋体" w:hAnsi="宋体" w:cs="宋体"/>
                <w:szCs w:val="21"/>
              </w:rPr>
            </w:pPr>
            <w:r>
              <w:rPr>
                <w:rFonts w:hint="eastAsia" w:ascii="宋体" w:hAnsi="宋体" w:cs="宋体"/>
                <w:szCs w:val="21"/>
              </w:rPr>
              <w:t xml:space="preserve">      6.酒水的种类及特点</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4" w:type="dxa"/>
            <w:vMerge w:val="continue"/>
            <w:vAlign w:val="center"/>
          </w:tcPr>
          <w:p>
            <w:pPr>
              <w:widowControl/>
              <w:spacing w:line="300" w:lineRule="exact"/>
              <w:rPr>
                <w:rFonts w:ascii="宋体" w:hAnsi="宋体" w:cs="宋体"/>
                <w:szCs w:val="21"/>
              </w:rPr>
            </w:pPr>
          </w:p>
        </w:tc>
        <w:tc>
          <w:tcPr>
            <w:tcW w:w="960" w:type="dxa"/>
            <w:vMerge w:val="continue"/>
            <w:vAlign w:val="center"/>
          </w:tcPr>
          <w:p>
            <w:pPr>
              <w:widowControl/>
              <w:spacing w:line="300" w:lineRule="exact"/>
              <w:rPr>
                <w:rFonts w:ascii="宋体" w:hAnsi="宋体" w:cs="宋体"/>
                <w:szCs w:val="21"/>
              </w:rPr>
            </w:pPr>
          </w:p>
        </w:tc>
        <w:tc>
          <w:tcPr>
            <w:tcW w:w="2180" w:type="dxa"/>
            <w:vAlign w:val="center"/>
          </w:tcPr>
          <w:p>
            <w:pPr>
              <w:widowControl/>
              <w:spacing w:line="300" w:lineRule="exact"/>
              <w:rPr>
                <w:rFonts w:ascii="宋体" w:hAnsi="宋体" w:cs="宋体"/>
                <w:szCs w:val="21"/>
              </w:rPr>
            </w:pPr>
          </w:p>
          <w:p>
            <w:pPr>
              <w:widowControl/>
              <w:spacing w:line="300" w:lineRule="exact"/>
              <w:rPr>
                <w:rFonts w:ascii="宋体" w:hAnsi="宋体" w:cs="宋体"/>
                <w:szCs w:val="21"/>
              </w:rPr>
            </w:pPr>
            <w:r>
              <w:rPr>
                <w:rFonts w:hint="eastAsia" w:ascii="宋体" w:hAnsi="宋体" w:cs="宋体"/>
                <w:szCs w:val="21"/>
              </w:rPr>
              <w:t>（六）宴会布置</w:t>
            </w:r>
          </w:p>
          <w:p>
            <w:pPr>
              <w:widowControl/>
              <w:spacing w:line="300" w:lineRule="exact"/>
              <w:rPr>
                <w:rFonts w:ascii="宋体" w:hAnsi="宋体" w:cs="宋体"/>
                <w:szCs w:val="21"/>
              </w:rPr>
            </w:pPr>
            <w:r>
              <w:rPr>
                <w:rFonts w:hint="eastAsia" w:ascii="宋体" w:hAnsi="宋体" w:cs="宋体"/>
                <w:szCs w:val="21"/>
              </w:rPr>
              <w:t>A1-6</w:t>
            </w:r>
          </w:p>
          <w:p>
            <w:pPr>
              <w:widowControl/>
              <w:spacing w:line="300" w:lineRule="exact"/>
              <w:rPr>
                <w:rFonts w:ascii="宋体" w:hAnsi="宋体" w:cs="宋体"/>
                <w:szCs w:val="21"/>
              </w:rPr>
            </w:pPr>
          </w:p>
          <w:p>
            <w:pPr>
              <w:widowControl/>
              <w:spacing w:line="300" w:lineRule="exact"/>
              <w:rPr>
                <w:rFonts w:ascii="宋体" w:hAnsi="宋体" w:cs="宋体"/>
                <w:szCs w:val="21"/>
              </w:rPr>
            </w:pPr>
          </w:p>
        </w:tc>
        <w:tc>
          <w:tcPr>
            <w:tcW w:w="3490" w:type="dxa"/>
            <w:vAlign w:val="center"/>
          </w:tcPr>
          <w:p>
            <w:pPr>
              <w:widowControl/>
              <w:spacing w:line="300" w:lineRule="exact"/>
              <w:rPr>
                <w:rFonts w:ascii="宋体" w:hAnsi="宋体" w:cs="宋体"/>
                <w:szCs w:val="21"/>
              </w:rPr>
            </w:pPr>
            <w:r>
              <w:rPr>
                <w:rFonts w:hint="eastAsia" w:ascii="宋体" w:hAnsi="宋体" w:cs="宋体"/>
                <w:szCs w:val="21"/>
              </w:rPr>
              <w:t>中餐：1.中餐宴会餐台设计</w:t>
            </w:r>
          </w:p>
          <w:p>
            <w:pPr>
              <w:widowControl/>
              <w:spacing w:line="300" w:lineRule="exact"/>
              <w:rPr>
                <w:rFonts w:ascii="宋体" w:hAnsi="宋体" w:cs="宋体"/>
                <w:szCs w:val="21"/>
              </w:rPr>
            </w:pPr>
            <w:r>
              <w:rPr>
                <w:rFonts w:hint="eastAsia" w:ascii="宋体" w:hAnsi="宋体" w:cs="宋体"/>
                <w:szCs w:val="21"/>
              </w:rPr>
              <w:t>2.服务流程设计</w:t>
            </w:r>
          </w:p>
          <w:p>
            <w:pPr>
              <w:widowControl/>
              <w:spacing w:line="300" w:lineRule="exact"/>
              <w:rPr>
                <w:rFonts w:ascii="宋体" w:hAnsi="宋体" w:cs="宋体"/>
                <w:szCs w:val="21"/>
              </w:rPr>
            </w:pPr>
            <w:r>
              <w:rPr>
                <w:rFonts w:hint="eastAsia" w:ascii="宋体" w:hAnsi="宋体" w:cs="宋体"/>
                <w:szCs w:val="21"/>
              </w:rPr>
              <w:t>3.环境设计</w:t>
            </w:r>
          </w:p>
          <w:p>
            <w:pPr>
              <w:widowControl/>
              <w:spacing w:line="300" w:lineRule="exact"/>
              <w:rPr>
                <w:rFonts w:ascii="宋体" w:hAnsi="宋体" w:cs="宋体"/>
                <w:szCs w:val="21"/>
              </w:rPr>
            </w:pPr>
            <w:r>
              <w:rPr>
                <w:rFonts w:hint="eastAsia" w:ascii="宋体" w:hAnsi="宋体" w:cs="宋体"/>
                <w:szCs w:val="21"/>
              </w:rPr>
              <w:t>西餐：1.西餐宴会台面设计</w:t>
            </w:r>
          </w:p>
          <w:p>
            <w:pPr>
              <w:widowControl/>
              <w:spacing w:line="300" w:lineRule="exact"/>
              <w:rPr>
                <w:rFonts w:ascii="宋体" w:hAnsi="宋体" w:cs="宋体"/>
                <w:szCs w:val="21"/>
              </w:rPr>
            </w:pPr>
            <w:r>
              <w:rPr>
                <w:rFonts w:hint="eastAsia" w:ascii="宋体" w:hAnsi="宋体" w:cs="宋体"/>
                <w:szCs w:val="21"/>
              </w:rPr>
              <w:t>2.服务流程设计</w:t>
            </w:r>
          </w:p>
          <w:p>
            <w:pPr>
              <w:widowControl/>
              <w:spacing w:line="300" w:lineRule="exact"/>
              <w:rPr>
                <w:rFonts w:ascii="宋体" w:hAnsi="宋体" w:cs="宋体"/>
                <w:szCs w:val="21"/>
              </w:rPr>
            </w:pPr>
            <w:r>
              <w:rPr>
                <w:rFonts w:hint="eastAsia" w:ascii="宋体" w:hAnsi="宋体" w:cs="宋体"/>
                <w:szCs w:val="21"/>
              </w:rPr>
              <w:t>3.环境设计</w:t>
            </w:r>
          </w:p>
        </w:tc>
        <w:tc>
          <w:tcPr>
            <w:tcW w:w="2810" w:type="dxa"/>
            <w:vAlign w:val="center"/>
          </w:tcPr>
          <w:p>
            <w:pPr>
              <w:spacing w:line="300" w:lineRule="exact"/>
              <w:rPr>
                <w:rFonts w:ascii="宋体" w:hAnsi="宋体" w:cs="宋体"/>
                <w:szCs w:val="21"/>
              </w:rPr>
            </w:pPr>
            <w:r>
              <w:rPr>
                <w:rFonts w:hint="eastAsia" w:ascii="宋体" w:hAnsi="宋体" w:cs="宋体"/>
                <w:szCs w:val="21"/>
              </w:rPr>
              <w:t>1.国内外民俗文化基础知识</w:t>
            </w:r>
          </w:p>
          <w:p>
            <w:pPr>
              <w:spacing w:line="300" w:lineRule="exact"/>
              <w:rPr>
                <w:rFonts w:ascii="宋体" w:hAnsi="宋体" w:cs="宋体"/>
                <w:szCs w:val="21"/>
              </w:rPr>
            </w:pPr>
            <w:r>
              <w:rPr>
                <w:rFonts w:hint="eastAsia" w:ascii="宋体" w:hAnsi="宋体" w:cs="宋体"/>
                <w:szCs w:val="21"/>
              </w:rPr>
              <w:t>2.台型与服务流程</w:t>
            </w:r>
          </w:p>
          <w:p>
            <w:pPr>
              <w:spacing w:line="300" w:lineRule="exact"/>
              <w:rPr>
                <w:rFonts w:ascii="宋体" w:hAnsi="宋体" w:cs="宋体"/>
                <w:szCs w:val="21"/>
              </w:rPr>
            </w:pPr>
            <w:r>
              <w:rPr>
                <w:rFonts w:hint="eastAsia" w:ascii="宋体" w:hAnsi="宋体" w:cs="宋体"/>
                <w:szCs w:val="21"/>
              </w:rPr>
              <w:t>3.席次安排技巧</w:t>
            </w:r>
          </w:p>
          <w:p>
            <w:pPr>
              <w:spacing w:line="300" w:lineRule="exact"/>
              <w:rPr>
                <w:rFonts w:ascii="宋体" w:hAnsi="宋体" w:cs="宋体"/>
                <w:szCs w:val="21"/>
              </w:rPr>
            </w:pPr>
            <w:r>
              <w:rPr>
                <w:rFonts w:hint="eastAsia" w:ascii="宋体" w:hAnsi="宋体" w:cs="宋体"/>
                <w:szCs w:val="21"/>
              </w:rPr>
              <w:t>4.环境设计流程及规范</w:t>
            </w:r>
          </w:p>
          <w:p>
            <w:pPr>
              <w:spacing w:line="300" w:lineRule="exact"/>
              <w:rPr>
                <w:rFonts w:ascii="宋体" w:hAnsi="宋体" w:cs="宋体"/>
                <w:szCs w:val="21"/>
              </w:rPr>
            </w:pPr>
            <w:r>
              <w:rPr>
                <w:rFonts w:hint="eastAsia" w:ascii="宋体" w:hAnsi="宋体" w:cs="宋体"/>
                <w:szCs w:val="21"/>
              </w:rPr>
              <w:t>5.美学鉴赏</w:t>
            </w:r>
          </w:p>
        </w:tc>
        <w:tc>
          <w:tcPr>
            <w:tcW w:w="2972" w:type="dxa"/>
            <w:vAlign w:val="center"/>
          </w:tcPr>
          <w:p>
            <w:pPr>
              <w:spacing w:line="300" w:lineRule="exact"/>
              <w:rPr>
                <w:rFonts w:ascii="宋体" w:hAnsi="宋体" w:cs="宋体"/>
                <w:szCs w:val="21"/>
              </w:rPr>
            </w:pPr>
            <w:r>
              <w:rPr>
                <w:rFonts w:hint="eastAsia" w:ascii="宋体" w:hAnsi="宋体" w:cs="宋体"/>
                <w:szCs w:val="21"/>
              </w:rPr>
              <w:t>求真务实、创新严谨、有团队协作精神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tcPr>
          <w:p>
            <w:pPr>
              <w:spacing w:line="300" w:lineRule="exact"/>
              <w:rPr>
                <w:rFonts w:ascii="宋体" w:hAnsi="宋体" w:cs="宋体"/>
                <w:szCs w:val="21"/>
              </w:rPr>
            </w:pPr>
          </w:p>
        </w:tc>
        <w:tc>
          <w:tcPr>
            <w:tcW w:w="960" w:type="dxa"/>
            <w:vMerge w:val="restart"/>
            <w:vAlign w:val="center"/>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二、迎宾服务</w:t>
            </w:r>
          </w:p>
          <w:p>
            <w:pPr>
              <w:spacing w:line="300" w:lineRule="exact"/>
              <w:rPr>
                <w:rFonts w:ascii="宋体" w:hAnsi="宋体" w:cs="宋体"/>
                <w:szCs w:val="21"/>
              </w:rPr>
            </w:pPr>
            <w:r>
              <w:rPr>
                <w:rFonts w:hint="eastAsia" w:ascii="宋体" w:hAnsi="宋体" w:cs="宋体"/>
                <w:szCs w:val="21"/>
              </w:rPr>
              <w:t>A2</w:t>
            </w:r>
          </w:p>
        </w:tc>
        <w:tc>
          <w:tcPr>
            <w:tcW w:w="2180" w:type="dxa"/>
            <w:vAlign w:val="center"/>
          </w:tcPr>
          <w:p>
            <w:pPr>
              <w:widowControl/>
              <w:numPr>
                <w:ilvl w:val="0"/>
                <w:numId w:val="9"/>
              </w:numPr>
              <w:spacing w:line="300" w:lineRule="exact"/>
              <w:rPr>
                <w:rFonts w:ascii="宋体" w:hAnsi="宋体" w:cs="宋体"/>
                <w:szCs w:val="21"/>
              </w:rPr>
            </w:pPr>
            <w:r>
              <w:rPr>
                <w:rFonts w:hint="eastAsia" w:ascii="宋体" w:hAnsi="宋体" w:cs="宋体"/>
                <w:szCs w:val="21"/>
              </w:rPr>
              <w:t>仪容仪表自检</w:t>
            </w:r>
          </w:p>
          <w:p>
            <w:pPr>
              <w:widowControl/>
              <w:spacing w:line="300" w:lineRule="exact"/>
              <w:rPr>
                <w:rFonts w:ascii="宋体" w:hAnsi="宋体" w:cs="宋体"/>
                <w:szCs w:val="21"/>
              </w:rPr>
            </w:pPr>
            <w:r>
              <w:rPr>
                <w:rFonts w:hint="eastAsia" w:ascii="宋体" w:hAnsi="宋体" w:cs="宋体"/>
                <w:szCs w:val="21"/>
              </w:rPr>
              <w:t>A2-1</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1.化妆技巧</w:t>
            </w:r>
          </w:p>
          <w:p>
            <w:pPr>
              <w:widowControl/>
              <w:spacing w:line="300" w:lineRule="exact"/>
              <w:rPr>
                <w:rFonts w:ascii="宋体" w:hAnsi="宋体" w:cs="宋体"/>
                <w:szCs w:val="21"/>
              </w:rPr>
            </w:pPr>
            <w:r>
              <w:rPr>
                <w:rFonts w:hint="eastAsia" w:ascii="宋体" w:hAnsi="宋体" w:cs="宋体"/>
                <w:szCs w:val="21"/>
              </w:rPr>
              <w:t>2.职业形象设计技巧</w:t>
            </w:r>
          </w:p>
          <w:p>
            <w:pPr>
              <w:widowControl/>
              <w:spacing w:line="300" w:lineRule="exact"/>
              <w:rPr>
                <w:rFonts w:ascii="宋体" w:hAnsi="宋体" w:cs="宋体"/>
                <w:szCs w:val="21"/>
              </w:rPr>
            </w:pPr>
            <w:r>
              <w:rPr>
                <w:rFonts w:hint="eastAsia" w:ascii="宋体" w:hAnsi="宋体" w:cs="宋体"/>
                <w:szCs w:val="21"/>
              </w:rPr>
              <w:t>3.礼貌用语</w:t>
            </w:r>
          </w:p>
          <w:p>
            <w:pPr>
              <w:widowControl/>
              <w:spacing w:line="300" w:lineRule="exact"/>
              <w:rPr>
                <w:rFonts w:ascii="宋体" w:hAnsi="宋体" w:cs="宋体"/>
                <w:szCs w:val="21"/>
              </w:rPr>
            </w:pPr>
            <w:r>
              <w:rPr>
                <w:rFonts w:hint="eastAsia" w:ascii="宋体" w:hAnsi="宋体" w:cs="宋体"/>
                <w:szCs w:val="21"/>
              </w:rPr>
              <w:t>4.仪态礼仪</w:t>
            </w:r>
          </w:p>
          <w:p>
            <w:pPr>
              <w:widowControl/>
              <w:spacing w:line="300" w:lineRule="exact"/>
              <w:rPr>
                <w:rFonts w:ascii="宋体" w:hAnsi="宋体" w:cs="宋体"/>
                <w:szCs w:val="21"/>
              </w:rPr>
            </w:pPr>
            <w:r>
              <w:rPr>
                <w:rFonts w:hint="eastAsia" w:ascii="宋体" w:hAnsi="宋体" w:cs="宋体"/>
                <w:szCs w:val="21"/>
              </w:rPr>
              <w:t>5.微笑服务</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1.化妆知识</w:t>
            </w:r>
          </w:p>
          <w:p>
            <w:pPr>
              <w:widowControl/>
              <w:spacing w:line="300" w:lineRule="exact"/>
              <w:rPr>
                <w:rFonts w:ascii="宋体" w:hAnsi="宋体" w:cs="宋体"/>
                <w:szCs w:val="21"/>
              </w:rPr>
            </w:pPr>
            <w:r>
              <w:rPr>
                <w:rFonts w:hint="eastAsia" w:ascii="宋体" w:hAnsi="宋体" w:cs="宋体"/>
                <w:szCs w:val="21"/>
              </w:rPr>
              <w:t>2.着装知识</w:t>
            </w:r>
          </w:p>
          <w:p>
            <w:pPr>
              <w:widowControl/>
              <w:spacing w:line="300" w:lineRule="exact"/>
              <w:rPr>
                <w:rFonts w:ascii="宋体" w:hAnsi="宋体" w:cs="宋体"/>
                <w:szCs w:val="21"/>
              </w:rPr>
            </w:pPr>
            <w:r>
              <w:rPr>
                <w:rFonts w:hint="eastAsia" w:ascii="宋体" w:hAnsi="宋体" w:cs="宋体"/>
                <w:szCs w:val="21"/>
              </w:rPr>
              <w:t>3.礼貌用语知识</w:t>
            </w:r>
          </w:p>
          <w:p>
            <w:pPr>
              <w:widowControl/>
              <w:spacing w:line="300" w:lineRule="exact"/>
              <w:rPr>
                <w:rFonts w:ascii="宋体" w:hAnsi="宋体" w:cs="宋体"/>
                <w:szCs w:val="21"/>
              </w:rPr>
            </w:pPr>
            <w:r>
              <w:rPr>
                <w:rFonts w:hint="eastAsia" w:ascii="宋体" w:hAnsi="宋体" w:cs="宋体"/>
                <w:szCs w:val="21"/>
              </w:rPr>
              <w:t>4.仪态礼仪知识</w:t>
            </w:r>
          </w:p>
          <w:p>
            <w:pPr>
              <w:widowControl/>
              <w:spacing w:line="300" w:lineRule="exact"/>
              <w:rPr>
                <w:rFonts w:ascii="宋体" w:hAnsi="宋体" w:cs="宋体"/>
                <w:szCs w:val="21"/>
              </w:rPr>
            </w:pPr>
            <w:r>
              <w:rPr>
                <w:rFonts w:hint="eastAsia" w:ascii="宋体" w:hAnsi="宋体" w:cs="宋体"/>
                <w:szCs w:val="21"/>
              </w:rPr>
              <w:t>5.微笑标准及技巧</w:t>
            </w:r>
          </w:p>
        </w:tc>
        <w:tc>
          <w:tcPr>
            <w:tcW w:w="2972" w:type="dxa"/>
            <w:vAlign w:val="center"/>
          </w:tcPr>
          <w:p>
            <w:pPr>
              <w:spacing w:line="300" w:lineRule="exact"/>
              <w:rPr>
                <w:rFonts w:ascii="宋体" w:hAnsi="宋体" w:cs="宋体"/>
                <w:szCs w:val="21"/>
              </w:rPr>
            </w:pPr>
            <w:r>
              <w:rPr>
                <w:rFonts w:hint="eastAsia" w:ascii="宋体" w:hAnsi="宋体" w:cs="宋体"/>
                <w:szCs w:val="21"/>
              </w:rPr>
              <w:t>热情适度、自持自重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tcPr>
          <w:p>
            <w:pPr>
              <w:spacing w:line="300" w:lineRule="exact"/>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9"/>
              </w:numPr>
              <w:spacing w:line="300" w:lineRule="exact"/>
              <w:rPr>
                <w:rFonts w:ascii="宋体" w:hAnsi="宋体" w:cs="宋体"/>
                <w:szCs w:val="21"/>
              </w:rPr>
            </w:pPr>
            <w:r>
              <w:rPr>
                <w:rFonts w:hint="eastAsia" w:ascii="宋体" w:hAnsi="宋体" w:cs="宋体"/>
                <w:szCs w:val="21"/>
              </w:rPr>
              <w:t>掌握预定情况</w:t>
            </w:r>
          </w:p>
          <w:p>
            <w:pPr>
              <w:widowControl/>
              <w:spacing w:line="300" w:lineRule="exact"/>
              <w:rPr>
                <w:rFonts w:ascii="宋体" w:hAnsi="宋体" w:cs="宋体"/>
                <w:szCs w:val="21"/>
              </w:rPr>
            </w:pPr>
            <w:r>
              <w:rPr>
                <w:rFonts w:hint="eastAsia" w:ascii="宋体" w:hAnsi="宋体" w:cs="宋体"/>
                <w:szCs w:val="21"/>
              </w:rPr>
              <w:t>A2-2</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1.预定流程</w:t>
            </w:r>
          </w:p>
          <w:p>
            <w:pPr>
              <w:widowControl/>
              <w:spacing w:line="300" w:lineRule="exact"/>
              <w:rPr>
                <w:rFonts w:ascii="宋体" w:hAnsi="宋体" w:cs="宋体"/>
                <w:szCs w:val="21"/>
              </w:rPr>
            </w:pPr>
            <w:r>
              <w:rPr>
                <w:rFonts w:hint="eastAsia" w:ascii="宋体" w:hAnsi="宋体" w:cs="宋体"/>
                <w:szCs w:val="21"/>
              </w:rPr>
              <w:t>2.了解客人特殊需求</w:t>
            </w:r>
          </w:p>
          <w:p>
            <w:pPr>
              <w:widowControl/>
              <w:spacing w:line="300" w:lineRule="exact"/>
              <w:rPr>
                <w:rFonts w:ascii="宋体" w:hAnsi="宋体" w:cs="宋体"/>
                <w:szCs w:val="21"/>
              </w:rPr>
            </w:pPr>
            <w:r>
              <w:rPr>
                <w:rFonts w:hint="eastAsia" w:ascii="宋体" w:hAnsi="宋体" w:cs="宋体"/>
                <w:szCs w:val="21"/>
              </w:rPr>
              <w:t>3.opera基本操作技能</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1.掌握预定流程</w:t>
            </w:r>
          </w:p>
          <w:p>
            <w:pPr>
              <w:widowControl/>
              <w:spacing w:line="300" w:lineRule="exact"/>
              <w:rPr>
                <w:rFonts w:ascii="宋体" w:hAnsi="宋体" w:cs="宋体"/>
                <w:szCs w:val="21"/>
              </w:rPr>
            </w:pPr>
            <w:r>
              <w:rPr>
                <w:rFonts w:hint="eastAsia" w:ascii="宋体" w:hAnsi="宋体" w:cs="宋体"/>
                <w:szCs w:val="21"/>
              </w:rPr>
              <w:t>2.对客“八知八了解”</w:t>
            </w:r>
          </w:p>
          <w:p>
            <w:pPr>
              <w:widowControl/>
              <w:spacing w:line="300" w:lineRule="exact"/>
              <w:rPr>
                <w:rFonts w:ascii="宋体" w:hAnsi="宋体" w:cs="宋体"/>
                <w:szCs w:val="21"/>
              </w:rPr>
            </w:pPr>
            <w:r>
              <w:rPr>
                <w:rFonts w:hint="eastAsia" w:ascii="宋体" w:hAnsi="宋体" w:cs="宋体"/>
                <w:szCs w:val="21"/>
              </w:rPr>
              <w:t>3.opera操作知识</w:t>
            </w:r>
          </w:p>
          <w:p>
            <w:pPr>
              <w:widowControl/>
              <w:spacing w:line="300" w:lineRule="exact"/>
              <w:rPr>
                <w:rFonts w:ascii="宋体" w:hAnsi="宋体" w:cs="宋体"/>
                <w:szCs w:val="21"/>
              </w:rPr>
            </w:pPr>
            <w:r>
              <w:rPr>
                <w:rFonts w:hint="eastAsia" w:ascii="宋体" w:hAnsi="宋体" w:cs="宋体"/>
                <w:szCs w:val="21"/>
              </w:rPr>
              <w:t>4.对客服务心理知识</w:t>
            </w:r>
          </w:p>
        </w:tc>
        <w:tc>
          <w:tcPr>
            <w:tcW w:w="2972" w:type="dxa"/>
            <w:vAlign w:val="center"/>
          </w:tcPr>
          <w:p>
            <w:pPr>
              <w:spacing w:line="300" w:lineRule="exact"/>
              <w:rPr>
                <w:rFonts w:ascii="宋体" w:hAnsi="宋体" w:cs="宋体"/>
                <w:szCs w:val="21"/>
              </w:rPr>
            </w:pPr>
            <w:r>
              <w:rPr>
                <w:rFonts w:hint="eastAsia" w:ascii="宋体" w:hAnsi="宋体" w:cs="宋体"/>
                <w:szCs w:val="21"/>
              </w:rPr>
              <w:t>体贴入微、灵活应变、同理心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tcPr>
          <w:p>
            <w:pPr>
              <w:spacing w:line="300" w:lineRule="exact"/>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9"/>
              </w:numPr>
              <w:spacing w:line="300" w:lineRule="exact"/>
              <w:rPr>
                <w:rFonts w:ascii="宋体" w:hAnsi="宋体" w:cs="宋体"/>
                <w:szCs w:val="21"/>
              </w:rPr>
            </w:pPr>
            <w:r>
              <w:rPr>
                <w:rFonts w:hint="eastAsia" w:ascii="宋体" w:hAnsi="宋体" w:cs="宋体"/>
                <w:szCs w:val="21"/>
              </w:rPr>
              <w:t>领位</w:t>
            </w:r>
          </w:p>
          <w:p>
            <w:pPr>
              <w:widowControl/>
              <w:spacing w:line="300" w:lineRule="exact"/>
              <w:rPr>
                <w:rFonts w:ascii="宋体" w:hAnsi="宋体" w:cs="宋体"/>
                <w:szCs w:val="21"/>
              </w:rPr>
            </w:pPr>
            <w:r>
              <w:rPr>
                <w:rFonts w:hint="eastAsia" w:ascii="宋体" w:hAnsi="宋体" w:cs="宋体"/>
                <w:szCs w:val="21"/>
              </w:rPr>
              <w:t>A2-3</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1.对客礼仪</w:t>
            </w:r>
          </w:p>
          <w:p>
            <w:pPr>
              <w:widowControl/>
              <w:spacing w:line="300" w:lineRule="exact"/>
              <w:rPr>
                <w:rFonts w:ascii="宋体" w:hAnsi="宋体" w:cs="宋体"/>
                <w:szCs w:val="21"/>
              </w:rPr>
            </w:pPr>
            <w:r>
              <w:rPr>
                <w:rFonts w:hint="eastAsia" w:ascii="宋体" w:hAnsi="宋体" w:cs="宋体"/>
                <w:szCs w:val="21"/>
              </w:rPr>
              <w:t>2.个性化服务</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1.服务礼仪标准</w:t>
            </w:r>
          </w:p>
          <w:p>
            <w:pPr>
              <w:widowControl/>
              <w:spacing w:line="300" w:lineRule="exact"/>
              <w:rPr>
                <w:rFonts w:ascii="宋体" w:hAnsi="宋体" w:cs="宋体"/>
                <w:szCs w:val="21"/>
              </w:rPr>
            </w:pPr>
            <w:r>
              <w:rPr>
                <w:rFonts w:hint="eastAsia" w:ascii="宋体" w:hAnsi="宋体" w:cs="宋体"/>
                <w:szCs w:val="21"/>
              </w:rPr>
              <w:t>2.个性化服务技巧</w:t>
            </w:r>
          </w:p>
        </w:tc>
        <w:tc>
          <w:tcPr>
            <w:tcW w:w="2972" w:type="dxa"/>
            <w:vAlign w:val="center"/>
          </w:tcPr>
          <w:p>
            <w:pPr>
              <w:spacing w:line="300" w:lineRule="exact"/>
              <w:rPr>
                <w:rFonts w:ascii="宋体" w:hAnsi="宋体" w:cs="宋体"/>
                <w:szCs w:val="21"/>
              </w:rPr>
            </w:pPr>
            <w:r>
              <w:rPr>
                <w:rFonts w:hint="eastAsia" w:ascii="宋体" w:hAnsi="宋体" w:cs="宋体"/>
                <w:szCs w:val="21"/>
              </w:rPr>
              <w:t>热情适度、灵活应变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vAlign w:val="center"/>
          </w:tcPr>
          <w:p>
            <w:pPr>
              <w:spacing w:line="300" w:lineRule="exact"/>
              <w:jc w:val="center"/>
              <w:rPr>
                <w:rFonts w:ascii="宋体" w:hAnsi="宋体" w:cs="宋体"/>
                <w:szCs w:val="21"/>
              </w:rPr>
            </w:pPr>
          </w:p>
        </w:tc>
        <w:tc>
          <w:tcPr>
            <w:tcW w:w="960" w:type="dxa"/>
            <w:vMerge w:val="restart"/>
            <w:vAlign w:val="center"/>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三、就餐服务</w:t>
            </w:r>
          </w:p>
          <w:p>
            <w:pPr>
              <w:spacing w:line="300" w:lineRule="exact"/>
              <w:rPr>
                <w:rFonts w:ascii="宋体" w:hAnsi="宋体" w:cs="宋体"/>
                <w:szCs w:val="21"/>
              </w:rPr>
            </w:pPr>
            <w:r>
              <w:rPr>
                <w:rFonts w:hint="eastAsia" w:ascii="宋体" w:hAnsi="宋体" w:cs="宋体"/>
                <w:szCs w:val="21"/>
              </w:rPr>
              <w:t>A3</w:t>
            </w: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三、就餐服务</w:t>
            </w:r>
          </w:p>
          <w:p>
            <w:pPr>
              <w:spacing w:line="300" w:lineRule="exact"/>
              <w:rPr>
                <w:rFonts w:ascii="宋体" w:hAnsi="宋体" w:cs="宋体"/>
                <w:szCs w:val="21"/>
              </w:rPr>
            </w:pPr>
            <w:r>
              <w:rPr>
                <w:rFonts w:hint="eastAsia" w:ascii="宋体" w:hAnsi="宋体" w:cs="宋体"/>
                <w:szCs w:val="21"/>
              </w:rPr>
              <w:t>A3</w:t>
            </w:r>
          </w:p>
          <w:p>
            <w:pPr>
              <w:spacing w:line="300" w:lineRule="exact"/>
              <w:rPr>
                <w:rFonts w:ascii="宋体" w:hAnsi="宋体" w:cs="宋体"/>
                <w:szCs w:val="21"/>
              </w:rPr>
            </w:pPr>
          </w:p>
        </w:tc>
        <w:tc>
          <w:tcPr>
            <w:tcW w:w="2180" w:type="dxa"/>
            <w:vAlign w:val="center"/>
          </w:tcPr>
          <w:p>
            <w:pPr>
              <w:widowControl/>
              <w:numPr>
                <w:ilvl w:val="0"/>
                <w:numId w:val="10"/>
              </w:numPr>
              <w:spacing w:line="300" w:lineRule="exact"/>
              <w:rPr>
                <w:rFonts w:ascii="宋体" w:hAnsi="宋体" w:cs="宋体"/>
                <w:szCs w:val="21"/>
              </w:rPr>
            </w:pPr>
            <w:r>
              <w:rPr>
                <w:rFonts w:hint="eastAsia" w:ascii="宋体" w:hAnsi="宋体" w:cs="宋体"/>
                <w:szCs w:val="21"/>
              </w:rPr>
              <w:t>拉椅让位</w:t>
            </w:r>
          </w:p>
          <w:p>
            <w:pPr>
              <w:widowControl/>
              <w:spacing w:line="300" w:lineRule="exact"/>
              <w:rPr>
                <w:rFonts w:ascii="宋体" w:hAnsi="宋体" w:cs="宋体"/>
                <w:szCs w:val="21"/>
              </w:rPr>
            </w:pPr>
            <w:r>
              <w:rPr>
                <w:rFonts w:hint="eastAsia" w:ascii="宋体" w:hAnsi="宋体" w:cs="宋体"/>
                <w:szCs w:val="21"/>
              </w:rPr>
              <w:t>A3-1</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1.推拉座椅</w:t>
            </w:r>
          </w:p>
          <w:p>
            <w:pPr>
              <w:widowControl/>
              <w:spacing w:line="300" w:lineRule="exact"/>
              <w:rPr>
                <w:rFonts w:ascii="宋体" w:hAnsi="宋体" w:cs="宋体"/>
                <w:szCs w:val="21"/>
              </w:rPr>
            </w:pPr>
            <w:r>
              <w:rPr>
                <w:rFonts w:hint="eastAsia" w:ascii="宋体" w:hAnsi="宋体" w:cs="宋体"/>
                <w:szCs w:val="21"/>
              </w:rPr>
              <w:t>2.落口布</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1.推拉座椅技巧及注意事项</w:t>
            </w:r>
          </w:p>
          <w:p>
            <w:pPr>
              <w:widowControl/>
              <w:spacing w:line="300" w:lineRule="exact"/>
              <w:rPr>
                <w:rFonts w:ascii="宋体" w:hAnsi="宋体" w:cs="宋体"/>
                <w:szCs w:val="21"/>
              </w:rPr>
            </w:pPr>
            <w:r>
              <w:rPr>
                <w:rFonts w:hint="eastAsia" w:ascii="宋体" w:hAnsi="宋体" w:cs="宋体"/>
                <w:szCs w:val="21"/>
              </w:rPr>
              <w:t>2.落口布技巧及注意事项</w:t>
            </w:r>
          </w:p>
        </w:tc>
        <w:tc>
          <w:tcPr>
            <w:tcW w:w="2972" w:type="dxa"/>
            <w:vAlign w:val="center"/>
          </w:tcPr>
          <w:p>
            <w:pPr>
              <w:spacing w:line="300" w:lineRule="exact"/>
              <w:rPr>
                <w:rFonts w:ascii="宋体" w:hAnsi="宋体" w:cs="宋体"/>
                <w:color w:val="0000FF"/>
                <w:szCs w:val="21"/>
              </w:rPr>
            </w:pPr>
            <w:r>
              <w:rPr>
                <w:rFonts w:hint="eastAsia" w:ascii="宋体" w:hAnsi="宋体" w:cs="宋体"/>
                <w:szCs w:val="21"/>
              </w:rPr>
              <w:t>细心周到、体贴入微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vAlign w:val="center"/>
          </w:tcPr>
          <w:p>
            <w:pPr>
              <w:spacing w:line="300" w:lineRule="exact"/>
              <w:jc w:val="center"/>
              <w:rPr>
                <w:rFonts w:ascii="宋体" w:hAnsi="宋体" w:cs="宋体"/>
                <w:bCs/>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10"/>
              </w:numPr>
              <w:spacing w:line="300" w:lineRule="exact"/>
              <w:rPr>
                <w:rFonts w:ascii="宋体" w:hAnsi="宋体" w:cs="宋体"/>
                <w:szCs w:val="21"/>
              </w:rPr>
            </w:pPr>
            <w:r>
              <w:rPr>
                <w:rFonts w:hint="eastAsia" w:ascii="宋体" w:hAnsi="宋体" w:cs="宋体"/>
                <w:szCs w:val="21"/>
              </w:rPr>
              <w:t>递巾问茶</w:t>
            </w:r>
          </w:p>
          <w:p>
            <w:pPr>
              <w:widowControl/>
              <w:spacing w:line="300" w:lineRule="exact"/>
              <w:rPr>
                <w:rFonts w:ascii="宋体" w:hAnsi="宋体" w:cs="宋体"/>
                <w:szCs w:val="21"/>
              </w:rPr>
            </w:pPr>
            <w:r>
              <w:rPr>
                <w:rFonts w:hint="eastAsia" w:ascii="宋体" w:hAnsi="宋体" w:cs="宋体"/>
                <w:szCs w:val="21"/>
              </w:rPr>
              <w:t>A3-2</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1.茶艺服务</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1.茶艺基础知识</w:t>
            </w:r>
          </w:p>
        </w:tc>
        <w:tc>
          <w:tcPr>
            <w:tcW w:w="2972" w:type="dxa"/>
            <w:vAlign w:val="center"/>
          </w:tcPr>
          <w:p>
            <w:pPr>
              <w:spacing w:line="300" w:lineRule="exact"/>
              <w:rPr>
                <w:rFonts w:ascii="宋体" w:hAnsi="宋体" w:cs="宋体"/>
                <w:color w:val="0000FF"/>
                <w:szCs w:val="21"/>
              </w:rPr>
            </w:pPr>
            <w:r>
              <w:rPr>
                <w:rFonts w:hint="eastAsia" w:ascii="宋体" w:hAnsi="宋体" w:cs="宋体"/>
                <w:szCs w:val="21"/>
              </w:rPr>
              <w:t>细心周到、体贴入微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vAlign w:val="center"/>
          </w:tcPr>
          <w:p>
            <w:pPr>
              <w:spacing w:line="300" w:lineRule="exact"/>
              <w:jc w:val="center"/>
              <w:rPr>
                <w:rFonts w:ascii="宋体" w:hAnsi="宋体" w:cs="宋体"/>
                <w:bCs/>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10"/>
              </w:numPr>
              <w:spacing w:line="300" w:lineRule="exact"/>
              <w:rPr>
                <w:rFonts w:ascii="宋体" w:hAnsi="宋体" w:cs="宋体"/>
                <w:szCs w:val="21"/>
              </w:rPr>
            </w:pPr>
            <w:r>
              <w:rPr>
                <w:rFonts w:hint="eastAsia" w:ascii="宋体" w:hAnsi="宋体" w:cs="宋体"/>
                <w:szCs w:val="21"/>
              </w:rPr>
              <w:t>点菜问酒</w:t>
            </w:r>
          </w:p>
          <w:p>
            <w:pPr>
              <w:widowControl/>
              <w:spacing w:line="300" w:lineRule="exact"/>
              <w:rPr>
                <w:rFonts w:ascii="宋体" w:hAnsi="宋体" w:cs="宋体"/>
                <w:szCs w:val="21"/>
              </w:rPr>
            </w:pPr>
            <w:r>
              <w:rPr>
                <w:rFonts w:hint="eastAsia" w:ascii="宋体" w:hAnsi="宋体" w:cs="宋体"/>
                <w:szCs w:val="21"/>
              </w:rPr>
              <w:t>A3-3</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1.介绍菜品，推销菜肴</w:t>
            </w:r>
          </w:p>
          <w:p>
            <w:pPr>
              <w:widowControl/>
              <w:spacing w:line="300" w:lineRule="exact"/>
              <w:rPr>
                <w:rFonts w:ascii="宋体" w:hAnsi="宋体" w:cs="宋体"/>
                <w:szCs w:val="21"/>
              </w:rPr>
            </w:pPr>
            <w:r>
              <w:rPr>
                <w:rFonts w:hint="eastAsia" w:ascii="宋体" w:hAnsi="宋体" w:cs="宋体"/>
                <w:szCs w:val="21"/>
              </w:rPr>
              <w:t>2.酒水服务</w:t>
            </w:r>
          </w:p>
        </w:tc>
        <w:tc>
          <w:tcPr>
            <w:tcW w:w="2810" w:type="dxa"/>
            <w:vAlign w:val="center"/>
          </w:tcPr>
          <w:p>
            <w:pPr>
              <w:widowControl/>
              <w:numPr>
                <w:ilvl w:val="0"/>
                <w:numId w:val="11"/>
              </w:numPr>
              <w:spacing w:line="300" w:lineRule="exact"/>
              <w:rPr>
                <w:rFonts w:ascii="宋体" w:hAnsi="宋体" w:cs="宋体"/>
                <w:szCs w:val="21"/>
              </w:rPr>
            </w:pPr>
            <w:r>
              <w:rPr>
                <w:rFonts w:hint="eastAsia" w:ascii="宋体" w:hAnsi="宋体" w:cs="宋体"/>
                <w:szCs w:val="21"/>
              </w:rPr>
              <w:t>菜品知识</w:t>
            </w:r>
          </w:p>
          <w:p>
            <w:pPr>
              <w:widowControl/>
              <w:numPr>
                <w:ilvl w:val="0"/>
                <w:numId w:val="11"/>
              </w:numPr>
              <w:spacing w:line="300" w:lineRule="exact"/>
              <w:rPr>
                <w:rFonts w:ascii="宋体" w:hAnsi="宋体" w:cs="宋体"/>
                <w:szCs w:val="21"/>
              </w:rPr>
            </w:pPr>
            <w:r>
              <w:rPr>
                <w:rFonts w:hint="eastAsia" w:ascii="宋体" w:hAnsi="宋体" w:cs="宋体"/>
                <w:szCs w:val="21"/>
              </w:rPr>
              <w:t>推销技巧</w:t>
            </w:r>
          </w:p>
          <w:p>
            <w:pPr>
              <w:widowControl/>
              <w:numPr>
                <w:ilvl w:val="0"/>
                <w:numId w:val="11"/>
              </w:numPr>
              <w:spacing w:line="300" w:lineRule="exact"/>
              <w:rPr>
                <w:rFonts w:ascii="宋体" w:hAnsi="宋体" w:cs="宋体"/>
                <w:szCs w:val="21"/>
              </w:rPr>
            </w:pPr>
            <w:r>
              <w:rPr>
                <w:rFonts w:hint="eastAsia" w:ascii="宋体" w:hAnsi="宋体" w:cs="宋体"/>
                <w:szCs w:val="21"/>
              </w:rPr>
              <w:t>酒水知识及服务技巧</w:t>
            </w:r>
          </w:p>
          <w:p>
            <w:pPr>
              <w:widowControl/>
              <w:numPr>
                <w:ilvl w:val="0"/>
                <w:numId w:val="11"/>
              </w:numPr>
              <w:spacing w:line="300" w:lineRule="exact"/>
              <w:rPr>
                <w:rFonts w:ascii="宋体" w:hAnsi="宋体" w:cs="宋体"/>
                <w:szCs w:val="21"/>
              </w:rPr>
            </w:pPr>
            <w:r>
              <w:rPr>
                <w:rFonts w:hint="eastAsia" w:ascii="宋体" w:hAnsi="宋体" w:cs="宋体"/>
                <w:szCs w:val="21"/>
              </w:rPr>
              <w:t>营养搭配</w:t>
            </w:r>
          </w:p>
        </w:tc>
        <w:tc>
          <w:tcPr>
            <w:tcW w:w="2972" w:type="dxa"/>
            <w:vAlign w:val="center"/>
          </w:tcPr>
          <w:p>
            <w:pPr>
              <w:spacing w:line="300" w:lineRule="exact"/>
              <w:rPr>
                <w:rFonts w:ascii="宋体" w:hAnsi="宋体" w:cs="宋体"/>
                <w:color w:val="0000FF"/>
                <w:szCs w:val="21"/>
              </w:rPr>
            </w:pPr>
            <w:r>
              <w:rPr>
                <w:rFonts w:hint="eastAsia" w:ascii="宋体" w:hAnsi="宋体" w:cs="宋体"/>
                <w:szCs w:val="21"/>
              </w:rPr>
              <w:t>积极热情、灵活应变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vAlign w:val="center"/>
          </w:tcPr>
          <w:p>
            <w:pPr>
              <w:spacing w:line="300" w:lineRule="exact"/>
              <w:jc w:val="center"/>
              <w:rPr>
                <w:rFonts w:ascii="宋体" w:hAnsi="宋体" w:cs="宋体"/>
                <w:bCs/>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10"/>
              </w:numPr>
              <w:spacing w:line="300" w:lineRule="exact"/>
              <w:rPr>
                <w:rFonts w:ascii="宋体" w:hAnsi="宋体" w:cs="宋体"/>
                <w:szCs w:val="21"/>
              </w:rPr>
            </w:pPr>
            <w:r>
              <w:rPr>
                <w:rFonts w:hint="eastAsia" w:ascii="宋体" w:hAnsi="宋体" w:cs="宋体"/>
                <w:szCs w:val="21"/>
              </w:rPr>
              <w:t>上菜分菜</w:t>
            </w:r>
          </w:p>
          <w:p>
            <w:pPr>
              <w:widowControl/>
              <w:spacing w:line="300" w:lineRule="exact"/>
              <w:rPr>
                <w:rFonts w:ascii="宋体" w:hAnsi="宋体" w:cs="宋体"/>
                <w:szCs w:val="21"/>
              </w:rPr>
            </w:pPr>
            <w:r>
              <w:rPr>
                <w:rFonts w:hint="eastAsia" w:ascii="宋体" w:hAnsi="宋体" w:cs="宋体"/>
                <w:szCs w:val="21"/>
              </w:rPr>
              <w:t>A3-4</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1.上菜技能</w:t>
            </w:r>
          </w:p>
          <w:p>
            <w:pPr>
              <w:widowControl/>
              <w:spacing w:line="300" w:lineRule="exact"/>
              <w:rPr>
                <w:rFonts w:ascii="宋体" w:hAnsi="宋体" w:cs="宋体"/>
                <w:szCs w:val="21"/>
              </w:rPr>
            </w:pPr>
            <w:r>
              <w:rPr>
                <w:rFonts w:hint="eastAsia" w:ascii="宋体" w:hAnsi="宋体" w:cs="宋体"/>
                <w:szCs w:val="21"/>
              </w:rPr>
              <w:t>2.分菜技能</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1.上菜知识及服务技巧</w:t>
            </w:r>
          </w:p>
          <w:p>
            <w:pPr>
              <w:widowControl/>
              <w:spacing w:line="300" w:lineRule="exact"/>
              <w:rPr>
                <w:rFonts w:ascii="宋体" w:hAnsi="宋体" w:cs="宋体"/>
                <w:szCs w:val="21"/>
              </w:rPr>
            </w:pPr>
            <w:r>
              <w:rPr>
                <w:rFonts w:hint="eastAsia" w:ascii="宋体" w:hAnsi="宋体" w:cs="宋体"/>
                <w:szCs w:val="21"/>
              </w:rPr>
              <w:t>2.分菜知识及服务技巧</w:t>
            </w:r>
          </w:p>
        </w:tc>
        <w:tc>
          <w:tcPr>
            <w:tcW w:w="2972" w:type="dxa"/>
            <w:vMerge w:val="restart"/>
            <w:vAlign w:val="center"/>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细心周到、体贴入微</w:t>
            </w:r>
          </w:p>
          <w:p>
            <w:pPr>
              <w:spacing w:line="300" w:lineRule="exact"/>
              <w:rPr>
                <w:rFonts w:ascii="宋体" w:hAnsi="宋体" w:cs="宋体"/>
                <w:color w:val="0000FF"/>
                <w:szCs w:val="21"/>
              </w:rPr>
            </w:pPr>
          </w:p>
          <w:p>
            <w:pPr>
              <w:spacing w:line="300" w:lineRule="exact"/>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vAlign w:val="center"/>
          </w:tcPr>
          <w:p>
            <w:pPr>
              <w:spacing w:line="300" w:lineRule="exact"/>
              <w:jc w:val="center"/>
              <w:rPr>
                <w:rFonts w:ascii="宋体" w:hAnsi="宋体" w:cs="宋体"/>
                <w:bCs/>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10"/>
              </w:numPr>
              <w:spacing w:line="300" w:lineRule="exact"/>
              <w:rPr>
                <w:rFonts w:ascii="宋体" w:hAnsi="宋体" w:cs="宋体"/>
                <w:szCs w:val="21"/>
              </w:rPr>
            </w:pPr>
            <w:r>
              <w:rPr>
                <w:rFonts w:hint="eastAsia" w:ascii="宋体" w:hAnsi="宋体" w:cs="宋体"/>
                <w:szCs w:val="21"/>
              </w:rPr>
              <w:t>酒水服务</w:t>
            </w:r>
          </w:p>
          <w:p>
            <w:pPr>
              <w:widowControl/>
              <w:spacing w:line="300" w:lineRule="exact"/>
              <w:rPr>
                <w:rFonts w:ascii="宋体" w:hAnsi="宋体" w:cs="宋体"/>
                <w:szCs w:val="21"/>
              </w:rPr>
            </w:pPr>
            <w:r>
              <w:rPr>
                <w:rFonts w:hint="eastAsia" w:ascii="宋体" w:hAnsi="宋体" w:cs="宋体"/>
                <w:szCs w:val="21"/>
              </w:rPr>
              <w:t>A3-5</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1.醒酒服务</w:t>
            </w:r>
          </w:p>
          <w:p>
            <w:pPr>
              <w:widowControl/>
              <w:spacing w:line="300" w:lineRule="exact"/>
              <w:rPr>
                <w:rFonts w:ascii="宋体" w:hAnsi="宋体" w:cs="宋体"/>
                <w:szCs w:val="21"/>
              </w:rPr>
            </w:pPr>
            <w:r>
              <w:rPr>
                <w:rFonts w:hint="eastAsia" w:ascii="宋体" w:hAnsi="宋体" w:cs="宋体"/>
                <w:szCs w:val="21"/>
              </w:rPr>
              <w:t>2.徒手斟酒</w:t>
            </w:r>
          </w:p>
          <w:p>
            <w:pPr>
              <w:widowControl/>
              <w:spacing w:line="300" w:lineRule="exact"/>
              <w:rPr>
                <w:rFonts w:ascii="宋体" w:hAnsi="宋体" w:cs="宋体"/>
                <w:szCs w:val="21"/>
              </w:rPr>
            </w:pPr>
            <w:r>
              <w:rPr>
                <w:rFonts w:hint="eastAsia" w:ascii="宋体" w:hAnsi="宋体" w:cs="宋体"/>
                <w:szCs w:val="21"/>
              </w:rPr>
              <w:t>3.托盘斟酒</w:t>
            </w:r>
          </w:p>
          <w:p>
            <w:pPr>
              <w:widowControl/>
              <w:spacing w:line="300" w:lineRule="exact"/>
              <w:rPr>
                <w:rFonts w:ascii="宋体" w:hAnsi="宋体" w:cs="宋体"/>
                <w:szCs w:val="21"/>
              </w:rPr>
            </w:pPr>
            <w:r>
              <w:rPr>
                <w:rFonts w:hint="eastAsia" w:ascii="宋体" w:hAnsi="宋体" w:cs="宋体"/>
                <w:szCs w:val="21"/>
              </w:rPr>
              <w:t>4.鸡尾酒制作</w:t>
            </w:r>
          </w:p>
          <w:p>
            <w:pPr>
              <w:widowControl/>
              <w:spacing w:line="300" w:lineRule="exact"/>
              <w:rPr>
                <w:rFonts w:ascii="宋体" w:hAnsi="宋体" w:cs="宋体"/>
                <w:szCs w:val="21"/>
              </w:rPr>
            </w:pPr>
            <w:r>
              <w:rPr>
                <w:rFonts w:hint="eastAsia" w:ascii="宋体" w:hAnsi="宋体" w:cs="宋体"/>
                <w:szCs w:val="21"/>
              </w:rPr>
              <w:t>5.咖啡制作</w:t>
            </w:r>
          </w:p>
          <w:p>
            <w:pPr>
              <w:widowControl/>
              <w:spacing w:line="300" w:lineRule="exact"/>
              <w:rPr>
                <w:rFonts w:ascii="宋体" w:hAnsi="宋体" w:cs="宋体"/>
                <w:szCs w:val="21"/>
              </w:rPr>
            </w:pPr>
            <w:r>
              <w:rPr>
                <w:rFonts w:hint="eastAsia" w:ascii="宋体" w:hAnsi="宋体" w:cs="宋体"/>
                <w:szCs w:val="21"/>
              </w:rPr>
              <w:t>6.果盘制作</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1.酒水知识</w:t>
            </w:r>
          </w:p>
          <w:p>
            <w:pPr>
              <w:widowControl/>
              <w:spacing w:line="300" w:lineRule="exact"/>
              <w:rPr>
                <w:rFonts w:ascii="宋体" w:hAnsi="宋体" w:cs="宋体"/>
                <w:szCs w:val="21"/>
              </w:rPr>
            </w:pPr>
            <w:r>
              <w:rPr>
                <w:rFonts w:hint="eastAsia" w:ascii="宋体" w:hAnsi="宋体" w:cs="宋体"/>
                <w:szCs w:val="21"/>
              </w:rPr>
              <w:t>2.斟酒服务流程及注意事项</w:t>
            </w:r>
          </w:p>
          <w:p>
            <w:pPr>
              <w:widowControl/>
              <w:spacing w:line="300" w:lineRule="exact"/>
              <w:rPr>
                <w:rFonts w:ascii="宋体" w:hAnsi="宋体" w:cs="宋体"/>
                <w:szCs w:val="21"/>
              </w:rPr>
            </w:pPr>
            <w:r>
              <w:rPr>
                <w:rFonts w:hint="eastAsia" w:ascii="宋体" w:hAnsi="宋体" w:cs="宋体"/>
                <w:szCs w:val="21"/>
              </w:rPr>
              <w:t>3.基本鸡尾酒制作手法</w:t>
            </w:r>
          </w:p>
          <w:p>
            <w:pPr>
              <w:widowControl/>
              <w:spacing w:line="300" w:lineRule="exact"/>
              <w:rPr>
                <w:rFonts w:ascii="宋体" w:hAnsi="宋体" w:cs="宋体"/>
                <w:szCs w:val="21"/>
              </w:rPr>
            </w:pPr>
            <w:r>
              <w:rPr>
                <w:rFonts w:hint="eastAsia" w:ascii="宋体" w:hAnsi="宋体" w:cs="宋体"/>
                <w:szCs w:val="21"/>
              </w:rPr>
              <w:t>4.咖啡机及相关器具的基础操作方法及规范</w:t>
            </w:r>
          </w:p>
          <w:p>
            <w:pPr>
              <w:widowControl/>
              <w:spacing w:line="300" w:lineRule="exact"/>
              <w:rPr>
                <w:rFonts w:ascii="宋体" w:hAnsi="宋体" w:cs="宋体"/>
                <w:szCs w:val="21"/>
              </w:rPr>
            </w:pPr>
            <w:r>
              <w:rPr>
                <w:rFonts w:hint="eastAsia" w:ascii="宋体" w:hAnsi="宋体" w:cs="宋体"/>
                <w:szCs w:val="21"/>
              </w:rPr>
              <w:t>5.水果搭配基本知识及技巧</w:t>
            </w:r>
          </w:p>
        </w:tc>
        <w:tc>
          <w:tcPr>
            <w:tcW w:w="2972" w:type="dxa"/>
            <w:vMerge w:val="continue"/>
            <w:vAlign w:val="center"/>
          </w:tcPr>
          <w:p>
            <w:pPr>
              <w:spacing w:line="300" w:lineRule="exact"/>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vAlign w:val="center"/>
          </w:tcPr>
          <w:p>
            <w:pPr>
              <w:spacing w:line="300" w:lineRule="exact"/>
              <w:jc w:val="center"/>
              <w:rPr>
                <w:rFonts w:ascii="宋体" w:hAnsi="宋体" w:cs="宋体"/>
                <w:bCs/>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10"/>
              </w:numPr>
              <w:spacing w:line="300" w:lineRule="exact"/>
              <w:rPr>
                <w:rFonts w:ascii="宋体" w:hAnsi="宋体" w:cs="宋体"/>
                <w:szCs w:val="21"/>
              </w:rPr>
            </w:pPr>
            <w:r>
              <w:rPr>
                <w:rFonts w:hint="eastAsia" w:ascii="宋体" w:hAnsi="宋体" w:cs="宋体"/>
                <w:szCs w:val="21"/>
              </w:rPr>
              <w:t>撤换餐酒具</w:t>
            </w:r>
          </w:p>
          <w:p>
            <w:pPr>
              <w:widowControl/>
              <w:spacing w:line="300" w:lineRule="exact"/>
              <w:rPr>
                <w:rFonts w:ascii="宋体" w:hAnsi="宋体" w:cs="宋体"/>
                <w:szCs w:val="21"/>
              </w:rPr>
            </w:pPr>
            <w:r>
              <w:rPr>
                <w:rFonts w:hint="eastAsia" w:ascii="宋体" w:hAnsi="宋体" w:cs="宋体"/>
                <w:szCs w:val="21"/>
              </w:rPr>
              <w:t>A3-6</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1.撤换餐具</w:t>
            </w:r>
          </w:p>
          <w:p>
            <w:pPr>
              <w:widowControl/>
              <w:spacing w:line="300" w:lineRule="exact"/>
              <w:rPr>
                <w:rFonts w:ascii="宋体" w:hAnsi="宋体" w:cs="宋体"/>
                <w:szCs w:val="21"/>
              </w:rPr>
            </w:pPr>
            <w:r>
              <w:rPr>
                <w:rFonts w:hint="eastAsia" w:ascii="宋体" w:hAnsi="宋体" w:cs="宋体"/>
                <w:szCs w:val="21"/>
              </w:rPr>
              <w:t>2.撤换菜肴</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1.撤换餐具流程及服务技巧</w:t>
            </w:r>
          </w:p>
          <w:p>
            <w:pPr>
              <w:widowControl/>
              <w:spacing w:line="300" w:lineRule="exact"/>
              <w:rPr>
                <w:rFonts w:ascii="宋体" w:hAnsi="宋体" w:cs="宋体"/>
                <w:szCs w:val="21"/>
              </w:rPr>
            </w:pPr>
            <w:r>
              <w:rPr>
                <w:rFonts w:hint="eastAsia" w:ascii="宋体" w:hAnsi="宋体" w:cs="宋体"/>
                <w:szCs w:val="21"/>
              </w:rPr>
              <w:t>2.撤换菜肴注意事项</w:t>
            </w:r>
          </w:p>
        </w:tc>
        <w:tc>
          <w:tcPr>
            <w:tcW w:w="2972" w:type="dxa"/>
            <w:vMerge w:val="continue"/>
            <w:vAlign w:val="center"/>
          </w:tcPr>
          <w:p>
            <w:pPr>
              <w:spacing w:line="300" w:lineRule="exact"/>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tcPr>
          <w:p>
            <w:pPr>
              <w:spacing w:line="300" w:lineRule="exact"/>
              <w:rPr>
                <w:rFonts w:ascii="宋体" w:hAnsi="宋体" w:cs="宋体"/>
                <w:szCs w:val="21"/>
              </w:rPr>
            </w:pPr>
          </w:p>
        </w:tc>
        <w:tc>
          <w:tcPr>
            <w:tcW w:w="960" w:type="dxa"/>
            <w:vMerge w:val="restart"/>
            <w:vAlign w:val="center"/>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四、餐后服务</w:t>
            </w:r>
          </w:p>
          <w:p>
            <w:pPr>
              <w:spacing w:line="300" w:lineRule="exact"/>
              <w:rPr>
                <w:rFonts w:ascii="宋体" w:hAnsi="宋体" w:cs="宋体"/>
                <w:szCs w:val="21"/>
              </w:rPr>
            </w:pPr>
            <w:r>
              <w:rPr>
                <w:rFonts w:hint="eastAsia" w:ascii="宋体" w:hAnsi="宋体" w:cs="宋体"/>
                <w:szCs w:val="21"/>
              </w:rPr>
              <w:t>A4</w:t>
            </w:r>
          </w:p>
          <w:p>
            <w:pPr>
              <w:spacing w:line="300" w:lineRule="exact"/>
              <w:rPr>
                <w:rFonts w:ascii="宋体" w:hAnsi="宋体" w:cs="宋体"/>
                <w:szCs w:val="21"/>
              </w:rPr>
            </w:pPr>
          </w:p>
        </w:tc>
        <w:tc>
          <w:tcPr>
            <w:tcW w:w="2180" w:type="dxa"/>
            <w:vAlign w:val="center"/>
          </w:tcPr>
          <w:p>
            <w:pPr>
              <w:widowControl/>
              <w:numPr>
                <w:ilvl w:val="0"/>
                <w:numId w:val="12"/>
              </w:numPr>
              <w:spacing w:line="300" w:lineRule="exact"/>
              <w:rPr>
                <w:rFonts w:ascii="宋体" w:hAnsi="宋体" w:cs="宋体"/>
                <w:szCs w:val="21"/>
              </w:rPr>
            </w:pPr>
            <w:r>
              <w:rPr>
                <w:rFonts w:hint="eastAsia" w:ascii="宋体" w:hAnsi="宋体" w:cs="宋体"/>
                <w:szCs w:val="21"/>
              </w:rPr>
              <w:t>结账服务</w:t>
            </w:r>
          </w:p>
          <w:p>
            <w:pPr>
              <w:spacing w:line="300" w:lineRule="exact"/>
              <w:rPr>
                <w:rFonts w:ascii="宋体" w:hAnsi="宋体" w:cs="宋体"/>
                <w:szCs w:val="21"/>
              </w:rPr>
            </w:pPr>
            <w:r>
              <w:rPr>
                <w:rFonts w:hint="eastAsia" w:ascii="宋体" w:hAnsi="宋体" w:cs="宋体"/>
                <w:szCs w:val="21"/>
              </w:rPr>
              <w:t>A4-1</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能够用多种结账方式为顾客提供结账服务</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1.基础财务知识</w:t>
            </w:r>
          </w:p>
        </w:tc>
        <w:tc>
          <w:tcPr>
            <w:tcW w:w="2972" w:type="dxa"/>
            <w:vAlign w:val="center"/>
          </w:tcPr>
          <w:p>
            <w:pPr>
              <w:spacing w:line="300" w:lineRule="exact"/>
              <w:rPr>
                <w:rFonts w:ascii="宋体" w:hAnsi="宋体" w:cs="宋体"/>
                <w:szCs w:val="21"/>
              </w:rPr>
            </w:pPr>
            <w:r>
              <w:rPr>
                <w:rFonts w:hint="eastAsia" w:ascii="宋体" w:hAnsi="宋体" w:cs="宋体"/>
                <w:szCs w:val="21"/>
              </w:rPr>
              <w:t>亲切友好、工作严谨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tcPr>
          <w:p>
            <w:pPr>
              <w:spacing w:line="300" w:lineRule="exact"/>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12"/>
              </w:numPr>
              <w:spacing w:line="300" w:lineRule="exact"/>
              <w:rPr>
                <w:rFonts w:ascii="宋体" w:hAnsi="宋体" w:cs="宋体"/>
                <w:szCs w:val="21"/>
              </w:rPr>
            </w:pPr>
            <w:r>
              <w:rPr>
                <w:rFonts w:hint="eastAsia" w:ascii="宋体" w:hAnsi="宋体" w:cs="宋体"/>
                <w:szCs w:val="21"/>
              </w:rPr>
              <w:t>撤台服务</w:t>
            </w:r>
          </w:p>
          <w:p>
            <w:pPr>
              <w:spacing w:line="300" w:lineRule="exact"/>
              <w:rPr>
                <w:rFonts w:ascii="宋体" w:hAnsi="宋体" w:cs="宋体"/>
                <w:szCs w:val="21"/>
              </w:rPr>
            </w:pPr>
            <w:r>
              <w:rPr>
                <w:rFonts w:hint="eastAsia" w:ascii="宋体" w:hAnsi="宋体" w:cs="宋体"/>
                <w:szCs w:val="21"/>
              </w:rPr>
              <w:t xml:space="preserve">A4-2 </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1.撤台</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1.撤台服务流程及标准</w:t>
            </w:r>
          </w:p>
        </w:tc>
        <w:tc>
          <w:tcPr>
            <w:tcW w:w="2972" w:type="dxa"/>
            <w:vAlign w:val="center"/>
          </w:tcPr>
          <w:p>
            <w:pPr>
              <w:spacing w:line="300" w:lineRule="exact"/>
              <w:rPr>
                <w:rFonts w:ascii="宋体" w:hAnsi="宋体" w:cs="宋体"/>
                <w:szCs w:val="21"/>
              </w:rPr>
            </w:pPr>
            <w:r>
              <w:rPr>
                <w:rFonts w:hint="eastAsia" w:ascii="宋体" w:hAnsi="宋体" w:cs="宋体"/>
                <w:szCs w:val="21"/>
              </w:rPr>
              <w:t>工作严谨、有团队协作精神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tcPr>
          <w:p>
            <w:pPr>
              <w:spacing w:line="300" w:lineRule="exact"/>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12"/>
              </w:numPr>
              <w:spacing w:line="300" w:lineRule="exact"/>
              <w:rPr>
                <w:rFonts w:ascii="宋体" w:hAnsi="宋体" w:cs="宋体"/>
                <w:szCs w:val="21"/>
              </w:rPr>
            </w:pPr>
            <w:r>
              <w:rPr>
                <w:rFonts w:hint="eastAsia" w:ascii="宋体" w:hAnsi="宋体" w:cs="宋体"/>
                <w:szCs w:val="21"/>
              </w:rPr>
              <w:t>送客服务</w:t>
            </w:r>
          </w:p>
          <w:p>
            <w:pPr>
              <w:spacing w:line="300" w:lineRule="exact"/>
              <w:rPr>
                <w:rFonts w:ascii="宋体" w:hAnsi="宋体" w:cs="宋体"/>
                <w:szCs w:val="21"/>
              </w:rPr>
            </w:pPr>
            <w:r>
              <w:rPr>
                <w:rFonts w:hint="eastAsia" w:ascii="宋体" w:hAnsi="宋体" w:cs="宋体"/>
                <w:szCs w:val="21"/>
              </w:rPr>
              <w:t>A4-3</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1.礼仪服务</w:t>
            </w:r>
          </w:p>
          <w:p>
            <w:pPr>
              <w:widowControl/>
              <w:spacing w:line="300" w:lineRule="exact"/>
              <w:rPr>
                <w:rFonts w:ascii="宋体" w:hAnsi="宋体" w:cs="宋体"/>
                <w:szCs w:val="21"/>
              </w:rPr>
            </w:pPr>
            <w:r>
              <w:rPr>
                <w:rFonts w:hint="eastAsia" w:ascii="宋体" w:hAnsi="宋体" w:cs="宋体"/>
                <w:szCs w:val="21"/>
              </w:rPr>
              <w:t>2.微笑服务</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1.服务礼仪标准</w:t>
            </w:r>
          </w:p>
          <w:p>
            <w:pPr>
              <w:widowControl/>
              <w:spacing w:line="300" w:lineRule="exact"/>
              <w:rPr>
                <w:rFonts w:ascii="宋体" w:hAnsi="宋体" w:cs="宋体"/>
                <w:szCs w:val="21"/>
              </w:rPr>
            </w:pPr>
            <w:r>
              <w:rPr>
                <w:rFonts w:hint="eastAsia" w:ascii="宋体" w:hAnsi="宋体" w:cs="宋体"/>
                <w:szCs w:val="21"/>
              </w:rPr>
              <w:t>2.微笑服务标准及技巧</w:t>
            </w:r>
          </w:p>
        </w:tc>
        <w:tc>
          <w:tcPr>
            <w:tcW w:w="2972" w:type="dxa"/>
            <w:vAlign w:val="center"/>
          </w:tcPr>
          <w:p>
            <w:pPr>
              <w:spacing w:line="300" w:lineRule="exact"/>
              <w:rPr>
                <w:rFonts w:ascii="宋体" w:hAnsi="宋体" w:cs="宋体"/>
                <w:szCs w:val="21"/>
              </w:rPr>
            </w:pPr>
            <w:r>
              <w:rPr>
                <w:rFonts w:hint="eastAsia" w:ascii="宋体" w:hAnsi="宋体" w:cs="宋体"/>
                <w:szCs w:val="21"/>
              </w:rPr>
              <w:t>亲切友好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44" w:type="dxa"/>
            <w:vMerge w:val="continue"/>
          </w:tcPr>
          <w:p>
            <w:pPr>
              <w:spacing w:line="300" w:lineRule="exact"/>
              <w:rPr>
                <w:rFonts w:ascii="宋体" w:hAnsi="宋体" w:cs="宋体"/>
                <w:szCs w:val="21"/>
              </w:rPr>
            </w:pPr>
          </w:p>
        </w:tc>
        <w:tc>
          <w:tcPr>
            <w:tcW w:w="960" w:type="dxa"/>
            <w:vAlign w:val="center"/>
          </w:tcPr>
          <w:p>
            <w:pPr>
              <w:spacing w:line="300" w:lineRule="exact"/>
              <w:rPr>
                <w:rFonts w:ascii="宋体" w:hAnsi="宋体" w:cs="宋体"/>
                <w:szCs w:val="21"/>
              </w:rPr>
            </w:pPr>
          </w:p>
        </w:tc>
        <w:tc>
          <w:tcPr>
            <w:tcW w:w="2180" w:type="dxa"/>
            <w:vAlign w:val="center"/>
          </w:tcPr>
          <w:p>
            <w:pPr>
              <w:widowControl/>
              <w:numPr>
                <w:ilvl w:val="0"/>
                <w:numId w:val="12"/>
              </w:numPr>
              <w:spacing w:line="300" w:lineRule="exact"/>
              <w:rPr>
                <w:rFonts w:ascii="宋体" w:hAnsi="宋体" w:cs="宋体"/>
                <w:szCs w:val="21"/>
              </w:rPr>
            </w:pPr>
            <w:r>
              <w:rPr>
                <w:rFonts w:hint="eastAsia" w:ascii="宋体" w:hAnsi="宋体" w:cs="宋体"/>
                <w:szCs w:val="21"/>
              </w:rPr>
              <w:t>检查服务</w:t>
            </w:r>
          </w:p>
          <w:p>
            <w:pPr>
              <w:spacing w:line="300" w:lineRule="exact"/>
              <w:rPr>
                <w:rFonts w:ascii="宋体" w:hAnsi="宋体" w:cs="宋体"/>
                <w:szCs w:val="21"/>
              </w:rPr>
            </w:pPr>
            <w:r>
              <w:rPr>
                <w:rFonts w:hint="eastAsia" w:ascii="宋体" w:hAnsi="宋体" w:cs="宋体"/>
                <w:szCs w:val="21"/>
              </w:rPr>
              <w:t>A4-4</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1.安全提示服务</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1.遵照服务操守</w:t>
            </w:r>
          </w:p>
        </w:tc>
        <w:tc>
          <w:tcPr>
            <w:tcW w:w="2972" w:type="dxa"/>
            <w:vAlign w:val="center"/>
          </w:tcPr>
          <w:p>
            <w:pPr>
              <w:spacing w:line="300" w:lineRule="exact"/>
              <w:rPr>
                <w:rFonts w:ascii="宋体" w:hAnsi="宋体" w:cs="宋体"/>
                <w:szCs w:val="21"/>
              </w:rPr>
            </w:pPr>
            <w:r>
              <w:rPr>
                <w:rFonts w:hint="eastAsia" w:ascii="宋体" w:hAnsi="宋体" w:cs="宋体"/>
                <w:szCs w:val="21"/>
              </w:rPr>
              <w:t>诚实守信、有责任心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44" w:type="dxa"/>
            <w:vMerge w:val="continue"/>
          </w:tcPr>
          <w:p>
            <w:pPr>
              <w:spacing w:line="300" w:lineRule="exact"/>
              <w:rPr>
                <w:rFonts w:ascii="宋体" w:hAnsi="宋体" w:cs="宋体"/>
                <w:szCs w:val="21"/>
              </w:rPr>
            </w:pPr>
          </w:p>
        </w:tc>
        <w:tc>
          <w:tcPr>
            <w:tcW w:w="960" w:type="dxa"/>
            <w:vMerge w:val="restart"/>
            <w:vAlign w:val="center"/>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numPr>
                <w:ilvl w:val="0"/>
                <w:numId w:val="13"/>
              </w:numPr>
              <w:spacing w:line="300" w:lineRule="exact"/>
              <w:rPr>
                <w:rFonts w:ascii="宋体" w:hAnsi="宋体" w:cs="宋体"/>
                <w:szCs w:val="21"/>
              </w:rPr>
            </w:pPr>
            <w:r>
              <w:rPr>
                <w:rFonts w:hint="eastAsia" w:ascii="宋体" w:hAnsi="宋体" w:cs="宋体"/>
                <w:szCs w:val="21"/>
              </w:rPr>
              <w:t>人员管理（主管）</w:t>
            </w:r>
          </w:p>
          <w:p>
            <w:pPr>
              <w:spacing w:line="300" w:lineRule="exact"/>
              <w:rPr>
                <w:rFonts w:ascii="宋体" w:hAnsi="宋体" w:cs="宋体"/>
                <w:szCs w:val="21"/>
              </w:rPr>
            </w:pPr>
            <w:r>
              <w:rPr>
                <w:rFonts w:hint="eastAsia" w:ascii="宋体" w:hAnsi="宋体" w:cs="宋体"/>
                <w:szCs w:val="21"/>
              </w:rPr>
              <w:t xml:space="preserve">A5 </w:t>
            </w: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tc>
        <w:tc>
          <w:tcPr>
            <w:tcW w:w="2180" w:type="dxa"/>
            <w:vAlign w:val="center"/>
          </w:tcPr>
          <w:p>
            <w:pPr>
              <w:widowControl/>
              <w:numPr>
                <w:ilvl w:val="0"/>
                <w:numId w:val="14"/>
              </w:numPr>
              <w:spacing w:line="300" w:lineRule="exact"/>
              <w:rPr>
                <w:rFonts w:ascii="宋体" w:hAnsi="宋体" w:cs="宋体"/>
                <w:szCs w:val="21"/>
              </w:rPr>
            </w:pPr>
            <w:r>
              <w:rPr>
                <w:rFonts w:hint="eastAsia" w:ascii="宋体" w:hAnsi="宋体" w:cs="宋体"/>
                <w:szCs w:val="21"/>
              </w:rPr>
              <w:t>班次设定</w:t>
            </w:r>
          </w:p>
          <w:p>
            <w:pPr>
              <w:widowControl/>
              <w:spacing w:line="300" w:lineRule="exact"/>
              <w:rPr>
                <w:rFonts w:ascii="宋体" w:hAnsi="宋体" w:cs="宋体"/>
                <w:szCs w:val="21"/>
              </w:rPr>
            </w:pPr>
            <w:r>
              <w:rPr>
                <w:rFonts w:hint="eastAsia" w:ascii="宋体" w:hAnsi="宋体" w:cs="宋体"/>
                <w:szCs w:val="21"/>
              </w:rPr>
              <w:t>A5-1</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1.合理安排班次</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1.班次安排原则</w:t>
            </w:r>
          </w:p>
          <w:p>
            <w:pPr>
              <w:widowControl/>
              <w:spacing w:line="300" w:lineRule="exact"/>
              <w:rPr>
                <w:rFonts w:ascii="宋体" w:hAnsi="宋体" w:cs="宋体"/>
                <w:szCs w:val="21"/>
              </w:rPr>
            </w:pPr>
            <w:r>
              <w:rPr>
                <w:rFonts w:hint="eastAsia" w:ascii="宋体" w:hAnsi="宋体" w:cs="宋体"/>
                <w:szCs w:val="21"/>
              </w:rPr>
              <w:t>2.控制人力资源成本知识</w:t>
            </w:r>
          </w:p>
        </w:tc>
        <w:tc>
          <w:tcPr>
            <w:tcW w:w="2972" w:type="dxa"/>
            <w:vAlign w:val="center"/>
          </w:tcPr>
          <w:p>
            <w:pPr>
              <w:spacing w:line="300" w:lineRule="exact"/>
              <w:rPr>
                <w:rFonts w:ascii="宋体" w:hAnsi="宋体" w:cs="宋体"/>
                <w:szCs w:val="21"/>
              </w:rPr>
            </w:pPr>
            <w:r>
              <w:rPr>
                <w:rFonts w:hint="eastAsia" w:ascii="宋体" w:hAnsi="宋体" w:cs="宋体"/>
                <w:szCs w:val="21"/>
              </w:rPr>
              <w:t>公平公正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44" w:type="dxa"/>
            <w:vMerge w:val="continue"/>
          </w:tcPr>
          <w:p>
            <w:pPr>
              <w:spacing w:line="300" w:lineRule="exact"/>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14"/>
              </w:numPr>
              <w:spacing w:line="300" w:lineRule="exact"/>
              <w:rPr>
                <w:rFonts w:ascii="宋体" w:hAnsi="宋体" w:cs="宋体"/>
                <w:szCs w:val="21"/>
              </w:rPr>
            </w:pPr>
            <w:r>
              <w:rPr>
                <w:rFonts w:hint="eastAsia" w:ascii="宋体" w:hAnsi="宋体" w:cs="宋体"/>
                <w:szCs w:val="21"/>
              </w:rPr>
              <w:t>任务分配</w:t>
            </w:r>
          </w:p>
          <w:p>
            <w:pPr>
              <w:widowControl/>
              <w:spacing w:line="300" w:lineRule="exact"/>
              <w:rPr>
                <w:rFonts w:ascii="宋体" w:hAnsi="宋体" w:cs="宋体"/>
                <w:szCs w:val="21"/>
              </w:rPr>
            </w:pPr>
            <w:r>
              <w:rPr>
                <w:rFonts w:hint="eastAsia" w:ascii="宋体" w:hAnsi="宋体" w:cs="宋体"/>
                <w:szCs w:val="21"/>
              </w:rPr>
              <w:t>A5-2</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1.每日例会</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1.vip接待要领</w:t>
            </w:r>
          </w:p>
          <w:p>
            <w:pPr>
              <w:widowControl/>
              <w:spacing w:line="300" w:lineRule="exact"/>
              <w:rPr>
                <w:rFonts w:ascii="宋体" w:hAnsi="宋体" w:cs="宋体"/>
                <w:szCs w:val="21"/>
              </w:rPr>
            </w:pPr>
            <w:r>
              <w:rPr>
                <w:rFonts w:hint="eastAsia" w:ascii="宋体" w:hAnsi="宋体" w:cs="宋体"/>
                <w:szCs w:val="21"/>
              </w:rPr>
              <w:t>2.企业特色菜肴介绍</w:t>
            </w:r>
          </w:p>
        </w:tc>
        <w:tc>
          <w:tcPr>
            <w:tcW w:w="2972" w:type="dxa"/>
            <w:vAlign w:val="center"/>
          </w:tcPr>
          <w:p>
            <w:pPr>
              <w:spacing w:line="300" w:lineRule="exact"/>
              <w:rPr>
                <w:rFonts w:ascii="宋体" w:hAnsi="宋体" w:cs="宋体"/>
                <w:color w:val="0000FF"/>
                <w:szCs w:val="21"/>
              </w:rPr>
            </w:pPr>
            <w:r>
              <w:rPr>
                <w:rFonts w:hint="eastAsia" w:ascii="宋体" w:hAnsi="宋体" w:cs="宋体"/>
                <w:szCs w:val="21"/>
              </w:rPr>
              <w:t>公平公正、以身作则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44" w:type="dxa"/>
            <w:vMerge w:val="continue"/>
          </w:tcPr>
          <w:p>
            <w:pPr>
              <w:spacing w:line="300" w:lineRule="exact"/>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14"/>
              </w:numPr>
              <w:spacing w:line="300" w:lineRule="exact"/>
              <w:rPr>
                <w:rFonts w:ascii="宋体" w:hAnsi="宋体" w:cs="宋体"/>
                <w:szCs w:val="21"/>
              </w:rPr>
            </w:pPr>
            <w:r>
              <w:rPr>
                <w:rFonts w:hint="eastAsia" w:ascii="宋体" w:hAnsi="宋体" w:cs="宋体"/>
                <w:szCs w:val="21"/>
              </w:rPr>
              <w:t>沟通协调</w:t>
            </w:r>
          </w:p>
          <w:p>
            <w:pPr>
              <w:widowControl/>
              <w:spacing w:line="300" w:lineRule="exact"/>
              <w:rPr>
                <w:rFonts w:ascii="宋体" w:hAnsi="宋体" w:cs="宋体"/>
                <w:szCs w:val="21"/>
              </w:rPr>
            </w:pPr>
            <w:r>
              <w:rPr>
                <w:rFonts w:hint="eastAsia" w:ascii="宋体" w:hAnsi="宋体" w:cs="宋体"/>
                <w:szCs w:val="21"/>
              </w:rPr>
              <w:t>A5-3</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1.公文撰写</w:t>
            </w:r>
          </w:p>
          <w:p>
            <w:pPr>
              <w:widowControl/>
              <w:spacing w:line="300" w:lineRule="exact"/>
              <w:rPr>
                <w:rFonts w:ascii="宋体" w:hAnsi="宋体" w:cs="宋体"/>
                <w:szCs w:val="21"/>
              </w:rPr>
            </w:pPr>
            <w:r>
              <w:rPr>
                <w:rFonts w:hint="eastAsia" w:ascii="宋体" w:hAnsi="宋体" w:cs="宋体"/>
                <w:szCs w:val="21"/>
              </w:rPr>
              <w:t>2.激励员工</w:t>
            </w:r>
          </w:p>
          <w:p>
            <w:pPr>
              <w:widowControl/>
              <w:spacing w:line="300" w:lineRule="exact"/>
              <w:rPr>
                <w:rFonts w:ascii="宋体" w:hAnsi="宋体" w:cs="宋体"/>
                <w:szCs w:val="21"/>
              </w:rPr>
            </w:pPr>
            <w:r>
              <w:rPr>
                <w:rFonts w:hint="eastAsia" w:ascii="宋体" w:hAnsi="宋体" w:cs="宋体"/>
                <w:szCs w:val="21"/>
              </w:rPr>
              <w:t>3.部门间沟通</w:t>
            </w:r>
          </w:p>
          <w:p>
            <w:pPr>
              <w:widowControl/>
              <w:spacing w:line="300" w:lineRule="exact"/>
              <w:rPr>
                <w:rFonts w:ascii="宋体" w:hAnsi="宋体" w:cs="宋体"/>
                <w:szCs w:val="21"/>
              </w:rPr>
            </w:pPr>
            <w:r>
              <w:rPr>
                <w:rFonts w:hint="eastAsia" w:ascii="宋体" w:hAnsi="宋体" w:cs="宋体"/>
                <w:szCs w:val="21"/>
              </w:rPr>
              <w:t>4.良好的语表述能力</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1.中英文公函写作知识与技巧</w:t>
            </w:r>
          </w:p>
          <w:p>
            <w:pPr>
              <w:widowControl/>
              <w:spacing w:line="300" w:lineRule="exact"/>
              <w:rPr>
                <w:rFonts w:ascii="宋体" w:hAnsi="宋体" w:cs="宋体"/>
                <w:szCs w:val="21"/>
              </w:rPr>
            </w:pPr>
            <w:r>
              <w:rPr>
                <w:rFonts w:hint="eastAsia" w:ascii="宋体" w:hAnsi="宋体" w:cs="宋体"/>
                <w:szCs w:val="21"/>
              </w:rPr>
              <w:t>2.员工管理知识及技巧</w:t>
            </w:r>
          </w:p>
          <w:p>
            <w:pPr>
              <w:widowControl/>
              <w:spacing w:line="300" w:lineRule="exact"/>
              <w:rPr>
                <w:rFonts w:ascii="宋体" w:hAnsi="宋体" w:cs="宋体"/>
                <w:szCs w:val="21"/>
              </w:rPr>
            </w:pPr>
            <w:r>
              <w:rPr>
                <w:rFonts w:hint="eastAsia" w:ascii="宋体" w:hAnsi="宋体" w:cs="宋体"/>
                <w:szCs w:val="21"/>
              </w:rPr>
              <w:t>3.沟通协调技巧</w:t>
            </w:r>
          </w:p>
          <w:p>
            <w:pPr>
              <w:widowControl/>
              <w:spacing w:line="300" w:lineRule="exact"/>
              <w:rPr>
                <w:rFonts w:ascii="宋体" w:hAnsi="宋体" w:cs="宋体"/>
                <w:szCs w:val="21"/>
              </w:rPr>
            </w:pPr>
          </w:p>
        </w:tc>
        <w:tc>
          <w:tcPr>
            <w:tcW w:w="2972" w:type="dxa"/>
            <w:vAlign w:val="center"/>
          </w:tcPr>
          <w:p>
            <w:pPr>
              <w:spacing w:line="300" w:lineRule="exact"/>
              <w:rPr>
                <w:rFonts w:ascii="宋体" w:hAnsi="宋体" w:cs="宋体"/>
                <w:color w:val="0000FF"/>
                <w:szCs w:val="21"/>
              </w:rPr>
            </w:pPr>
            <w:r>
              <w:rPr>
                <w:rFonts w:hint="eastAsia" w:ascii="宋体" w:hAnsi="宋体" w:cs="宋体"/>
                <w:szCs w:val="21"/>
              </w:rPr>
              <w:t>公正、任人唯贤、谦虚谨慎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44" w:type="dxa"/>
            <w:vMerge w:val="continue"/>
          </w:tcPr>
          <w:p>
            <w:pPr>
              <w:spacing w:line="300" w:lineRule="exact"/>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numPr>
                <w:ilvl w:val="0"/>
                <w:numId w:val="14"/>
              </w:numPr>
              <w:spacing w:line="300" w:lineRule="exact"/>
              <w:rPr>
                <w:rFonts w:ascii="宋体" w:hAnsi="宋体" w:cs="宋体"/>
                <w:szCs w:val="21"/>
              </w:rPr>
            </w:pPr>
            <w:r>
              <w:rPr>
                <w:rFonts w:hint="eastAsia" w:ascii="宋体" w:hAnsi="宋体" w:cs="宋体"/>
                <w:szCs w:val="21"/>
              </w:rPr>
              <w:t>日常考核</w:t>
            </w:r>
          </w:p>
          <w:p>
            <w:pPr>
              <w:widowControl/>
              <w:spacing w:line="300" w:lineRule="exact"/>
              <w:rPr>
                <w:rFonts w:ascii="宋体" w:hAnsi="宋体" w:cs="宋体"/>
                <w:szCs w:val="21"/>
              </w:rPr>
            </w:pPr>
            <w:r>
              <w:rPr>
                <w:rFonts w:hint="eastAsia" w:ascii="宋体" w:hAnsi="宋体" w:cs="宋体"/>
                <w:szCs w:val="21"/>
              </w:rPr>
              <w:t>A5-4</w:t>
            </w:r>
          </w:p>
        </w:tc>
        <w:tc>
          <w:tcPr>
            <w:tcW w:w="3490" w:type="dxa"/>
            <w:vAlign w:val="center"/>
          </w:tcPr>
          <w:p>
            <w:pPr>
              <w:widowControl/>
              <w:spacing w:line="300" w:lineRule="exact"/>
              <w:rPr>
                <w:rFonts w:ascii="宋体" w:hAnsi="宋体" w:cs="宋体"/>
                <w:szCs w:val="21"/>
              </w:rPr>
            </w:pPr>
            <w:r>
              <w:rPr>
                <w:rFonts w:hint="eastAsia" w:ascii="宋体" w:hAnsi="宋体" w:cs="宋体"/>
                <w:szCs w:val="21"/>
              </w:rPr>
              <w:t>1.实际操作考核</w:t>
            </w:r>
          </w:p>
          <w:p>
            <w:pPr>
              <w:widowControl/>
              <w:spacing w:line="300" w:lineRule="exact"/>
              <w:rPr>
                <w:rFonts w:ascii="宋体" w:hAnsi="宋体" w:cs="宋体"/>
                <w:szCs w:val="21"/>
              </w:rPr>
            </w:pPr>
            <w:r>
              <w:rPr>
                <w:rFonts w:hint="eastAsia" w:ascii="宋体" w:hAnsi="宋体" w:cs="宋体"/>
                <w:szCs w:val="21"/>
              </w:rPr>
              <w:t>2.出勤考核</w:t>
            </w:r>
          </w:p>
          <w:p>
            <w:pPr>
              <w:widowControl/>
              <w:spacing w:line="300" w:lineRule="exact"/>
              <w:rPr>
                <w:rFonts w:ascii="宋体" w:hAnsi="宋体" w:cs="宋体"/>
                <w:szCs w:val="21"/>
              </w:rPr>
            </w:pPr>
            <w:r>
              <w:rPr>
                <w:rFonts w:hint="eastAsia" w:ascii="宋体" w:hAnsi="宋体" w:cs="宋体"/>
                <w:szCs w:val="21"/>
              </w:rPr>
              <w:t>3.理论知识考核</w:t>
            </w:r>
          </w:p>
        </w:tc>
        <w:tc>
          <w:tcPr>
            <w:tcW w:w="2810" w:type="dxa"/>
            <w:vAlign w:val="center"/>
          </w:tcPr>
          <w:p>
            <w:pPr>
              <w:widowControl/>
              <w:spacing w:line="300" w:lineRule="exact"/>
              <w:rPr>
                <w:rFonts w:ascii="宋体" w:hAnsi="宋体" w:cs="宋体"/>
                <w:szCs w:val="21"/>
              </w:rPr>
            </w:pPr>
            <w:r>
              <w:rPr>
                <w:rFonts w:hint="eastAsia" w:ascii="宋体" w:hAnsi="宋体" w:cs="宋体"/>
                <w:szCs w:val="21"/>
              </w:rPr>
              <w:t>1.人力资源管理知识及技巧</w:t>
            </w:r>
          </w:p>
        </w:tc>
        <w:tc>
          <w:tcPr>
            <w:tcW w:w="2972" w:type="dxa"/>
            <w:vAlign w:val="center"/>
          </w:tcPr>
          <w:p>
            <w:pPr>
              <w:spacing w:line="300" w:lineRule="exact"/>
              <w:rPr>
                <w:rFonts w:ascii="宋体" w:hAnsi="宋体" w:cs="宋体"/>
                <w:color w:val="0000FF"/>
                <w:szCs w:val="21"/>
              </w:rPr>
            </w:pPr>
            <w:r>
              <w:rPr>
                <w:rFonts w:hint="eastAsia" w:ascii="宋体" w:hAnsi="宋体" w:cs="宋体"/>
                <w:szCs w:val="21"/>
              </w:rPr>
              <w:t>公平公正、有责任感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4" w:type="dxa"/>
            <w:vAlign w:val="center"/>
          </w:tcPr>
          <w:p>
            <w:pPr>
              <w:spacing w:line="300" w:lineRule="exact"/>
              <w:jc w:val="center"/>
              <w:rPr>
                <w:rFonts w:ascii="宋体" w:hAnsi="宋体" w:cs="宋体"/>
                <w:szCs w:val="21"/>
              </w:rPr>
            </w:pPr>
            <w:r>
              <w:rPr>
                <w:rFonts w:hint="eastAsia" w:ascii="宋体" w:hAnsi="宋体" w:cs="宋体"/>
                <w:b/>
                <w:szCs w:val="21"/>
              </w:rPr>
              <w:t>工作岗位</w:t>
            </w:r>
          </w:p>
        </w:tc>
        <w:tc>
          <w:tcPr>
            <w:tcW w:w="960" w:type="dxa"/>
            <w:vAlign w:val="center"/>
          </w:tcPr>
          <w:p>
            <w:pPr>
              <w:spacing w:line="300" w:lineRule="exact"/>
              <w:jc w:val="center"/>
              <w:rPr>
                <w:rFonts w:ascii="宋体" w:hAnsi="宋体" w:cs="宋体"/>
                <w:szCs w:val="21"/>
              </w:rPr>
            </w:pPr>
            <w:r>
              <w:rPr>
                <w:rFonts w:hint="eastAsia" w:ascii="宋体" w:hAnsi="宋体" w:cs="宋体"/>
                <w:b/>
                <w:szCs w:val="21"/>
              </w:rPr>
              <w:t>职业功能</w:t>
            </w:r>
          </w:p>
        </w:tc>
        <w:tc>
          <w:tcPr>
            <w:tcW w:w="2180" w:type="dxa"/>
            <w:vAlign w:val="center"/>
          </w:tcPr>
          <w:p>
            <w:pPr>
              <w:spacing w:line="300" w:lineRule="exact"/>
              <w:jc w:val="center"/>
              <w:rPr>
                <w:rFonts w:ascii="宋体" w:hAnsi="宋体" w:cs="宋体"/>
                <w:szCs w:val="21"/>
              </w:rPr>
            </w:pPr>
            <w:r>
              <w:rPr>
                <w:rFonts w:hint="eastAsia" w:ascii="宋体" w:hAnsi="宋体" w:cs="宋体"/>
                <w:b/>
                <w:szCs w:val="21"/>
              </w:rPr>
              <w:t>工作任务</w:t>
            </w:r>
          </w:p>
        </w:tc>
        <w:tc>
          <w:tcPr>
            <w:tcW w:w="3490" w:type="dxa"/>
            <w:vAlign w:val="center"/>
          </w:tcPr>
          <w:p>
            <w:pPr>
              <w:spacing w:line="300" w:lineRule="exact"/>
              <w:jc w:val="center"/>
              <w:rPr>
                <w:rFonts w:ascii="宋体" w:hAnsi="宋体" w:cs="宋体"/>
                <w:szCs w:val="21"/>
              </w:rPr>
            </w:pPr>
            <w:r>
              <w:rPr>
                <w:rFonts w:hint="eastAsia" w:ascii="宋体" w:hAnsi="宋体" w:cs="宋体"/>
                <w:b/>
                <w:szCs w:val="21"/>
              </w:rPr>
              <w:t>技能</w:t>
            </w:r>
          </w:p>
        </w:tc>
        <w:tc>
          <w:tcPr>
            <w:tcW w:w="2810" w:type="dxa"/>
            <w:vAlign w:val="center"/>
          </w:tcPr>
          <w:p>
            <w:pPr>
              <w:spacing w:line="300" w:lineRule="exact"/>
              <w:jc w:val="center"/>
              <w:rPr>
                <w:rFonts w:ascii="宋体" w:hAnsi="宋体" w:cs="宋体"/>
                <w:szCs w:val="21"/>
              </w:rPr>
            </w:pPr>
            <w:r>
              <w:rPr>
                <w:rFonts w:hint="eastAsia" w:ascii="宋体" w:hAnsi="宋体" w:cs="宋体"/>
                <w:b/>
                <w:szCs w:val="21"/>
              </w:rPr>
              <w:t>知识</w:t>
            </w:r>
          </w:p>
        </w:tc>
        <w:tc>
          <w:tcPr>
            <w:tcW w:w="2972" w:type="dxa"/>
            <w:vAlign w:val="center"/>
          </w:tcPr>
          <w:p>
            <w:pPr>
              <w:spacing w:line="300" w:lineRule="exact"/>
              <w:jc w:val="center"/>
              <w:rPr>
                <w:rFonts w:ascii="宋体" w:hAnsi="宋体" w:cs="宋体"/>
                <w:szCs w:val="21"/>
              </w:rPr>
            </w:pPr>
            <w:r>
              <w:rPr>
                <w:rFonts w:hint="eastAsia" w:ascii="宋体" w:hAnsi="宋体" w:cs="宋体"/>
                <w:b/>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restart"/>
            <w:vAlign w:val="center"/>
          </w:tcPr>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前</w:t>
            </w:r>
          </w:p>
          <w:p>
            <w:pPr>
              <w:spacing w:line="300" w:lineRule="exact"/>
              <w:jc w:val="center"/>
              <w:rPr>
                <w:rFonts w:ascii="宋体" w:hAnsi="宋体" w:cs="宋体"/>
                <w:bCs/>
                <w:szCs w:val="21"/>
              </w:rPr>
            </w:pPr>
            <w:r>
              <w:rPr>
                <w:rFonts w:hint="eastAsia" w:ascii="宋体" w:hAnsi="宋体" w:cs="宋体"/>
                <w:bCs/>
                <w:szCs w:val="21"/>
              </w:rPr>
              <w:t>厅</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szCs w:val="21"/>
              </w:rPr>
            </w:pPr>
            <w:r>
              <w:rPr>
                <w:rFonts w:hint="eastAsia" w:ascii="宋体" w:hAnsi="宋体" w:cs="宋体"/>
                <w:szCs w:val="21"/>
              </w:rPr>
              <w:t>B</w:t>
            </w: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前</w:t>
            </w:r>
          </w:p>
          <w:p>
            <w:pPr>
              <w:spacing w:line="300" w:lineRule="exact"/>
              <w:jc w:val="center"/>
              <w:rPr>
                <w:rFonts w:ascii="宋体" w:hAnsi="宋体" w:cs="宋体"/>
                <w:bCs/>
                <w:szCs w:val="21"/>
              </w:rPr>
            </w:pPr>
            <w:r>
              <w:rPr>
                <w:rFonts w:hint="eastAsia" w:ascii="宋体" w:hAnsi="宋体" w:cs="宋体"/>
                <w:bCs/>
                <w:szCs w:val="21"/>
              </w:rPr>
              <w:t>厅</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bCs/>
                <w:szCs w:val="21"/>
              </w:rPr>
            </w:pPr>
            <w:r>
              <w:rPr>
                <w:rFonts w:hint="eastAsia" w:ascii="宋体" w:hAnsi="宋体" w:cs="宋体"/>
                <w:bCs/>
                <w:szCs w:val="21"/>
              </w:rPr>
              <w:t>B</w:t>
            </w:r>
          </w:p>
          <w:p>
            <w:pPr>
              <w:spacing w:line="300" w:lineRule="exact"/>
              <w:jc w:val="center"/>
              <w:rPr>
                <w:rFonts w:ascii="宋体" w:hAnsi="宋体" w:cs="宋体"/>
                <w:szCs w:val="21"/>
              </w:rPr>
            </w:pPr>
          </w:p>
        </w:tc>
        <w:tc>
          <w:tcPr>
            <w:tcW w:w="960" w:type="dxa"/>
            <w:vMerge w:val="restart"/>
            <w:vAlign w:val="center"/>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szCs w:val="21"/>
              </w:rPr>
            </w:pPr>
            <w:r>
              <w:rPr>
                <w:rFonts w:hint="eastAsia" w:ascii="宋体" w:hAnsi="宋体" w:cs="宋体"/>
                <w:bCs/>
                <w:color w:val="000000"/>
                <w:kern w:val="0"/>
                <w:szCs w:val="21"/>
              </w:rPr>
              <w:t>一、工前准备B1</w:t>
            </w:r>
          </w:p>
        </w:tc>
        <w:tc>
          <w:tcPr>
            <w:tcW w:w="2180" w:type="dxa"/>
            <w:vAlign w:val="center"/>
          </w:tcPr>
          <w:p>
            <w:pPr>
              <w:widowControl/>
              <w:spacing w:line="300" w:lineRule="exact"/>
              <w:rPr>
                <w:rFonts w:ascii="宋体" w:hAnsi="宋体" w:cs="宋体"/>
                <w:szCs w:val="21"/>
              </w:rPr>
            </w:pPr>
            <w:r>
              <w:rPr>
                <w:rFonts w:hint="eastAsia" w:ascii="宋体" w:hAnsi="宋体" w:cs="宋体"/>
                <w:bCs/>
                <w:color w:val="000000"/>
                <w:kern w:val="0"/>
                <w:szCs w:val="21"/>
              </w:rPr>
              <w:t>（一）仪表仪容B1-1</w:t>
            </w:r>
          </w:p>
        </w:tc>
        <w:tc>
          <w:tcPr>
            <w:tcW w:w="3490" w:type="dxa"/>
            <w:vAlign w:val="center"/>
          </w:tcPr>
          <w:p>
            <w:pPr>
              <w:widowControl/>
              <w:spacing w:line="300" w:lineRule="exact"/>
              <w:rPr>
                <w:rFonts w:ascii="宋体" w:hAnsi="宋体" w:cs="宋体"/>
                <w:szCs w:val="21"/>
              </w:rPr>
            </w:pPr>
            <w:r>
              <w:rPr>
                <w:rFonts w:hint="eastAsia" w:ascii="宋体" w:hAnsi="宋体" w:cs="宋体"/>
                <w:bCs/>
                <w:color w:val="000000"/>
                <w:kern w:val="0"/>
                <w:szCs w:val="21"/>
              </w:rPr>
              <w:t>按饭店要求，保持个人良好的仪表、仪容、仪态</w:t>
            </w:r>
          </w:p>
        </w:tc>
        <w:tc>
          <w:tcPr>
            <w:tcW w:w="2810" w:type="dxa"/>
            <w:vAlign w:val="center"/>
          </w:tcPr>
          <w:p>
            <w:pPr>
              <w:widowControl/>
              <w:spacing w:line="300" w:lineRule="exact"/>
              <w:rPr>
                <w:rFonts w:ascii="宋体" w:hAnsi="宋体" w:cs="宋体"/>
                <w:szCs w:val="21"/>
              </w:rPr>
            </w:pPr>
            <w:r>
              <w:rPr>
                <w:rFonts w:hint="eastAsia" w:ascii="宋体" w:hAnsi="宋体" w:cs="宋体"/>
                <w:bCs/>
                <w:color w:val="000000"/>
                <w:kern w:val="0"/>
                <w:szCs w:val="21"/>
              </w:rPr>
              <w:t>仪表、仪容、仪态的规范</w:t>
            </w:r>
          </w:p>
        </w:tc>
        <w:tc>
          <w:tcPr>
            <w:tcW w:w="2972" w:type="dxa"/>
            <w:vAlign w:val="center"/>
          </w:tcPr>
          <w:p>
            <w:pPr>
              <w:spacing w:line="300" w:lineRule="exact"/>
              <w:rPr>
                <w:rFonts w:ascii="宋体" w:hAnsi="宋体" w:cs="宋体"/>
                <w:szCs w:val="21"/>
              </w:rPr>
            </w:pPr>
            <w:r>
              <w:rPr>
                <w:rFonts w:hint="eastAsia" w:ascii="宋体" w:hAnsi="宋体" w:cs="宋体"/>
                <w:szCs w:val="21"/>
              </w:rPr>
              <w:t>大方得体、自持自重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tcPr>
          <w:p>
            <w:pPr>
              <w:spacing w:line="300" w:lineRule="exact"/>
              <w:rPr>
                <w:rFonts w:ascii="宋体" w:hAnsi="宋体" w:cs="宋体"/>
                <w:szCs w:val="21"/>
              </w:rPr>
            </w:pPr>
          </w:p>
        </w:tc>
        <w:tc>
          <w:tcPr>
            <w:tcW w:w="960" w:type="dxa"/>
            <w:vMerge w:val="continue"/>
            <w:vAlign w:val="center"/>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szCs w:val="21"/>
              </w:rPr>
            </w:pPr>
            <w:r>
              <w:rPr>
                <w:rFonts w:hint="eastAsia" w:ascii="宋体" w:hAnsi="宋体" w:cs="宋体"/>
                <w:bCs/>
                <w:color w:val="000000"/>
                <w:kern w:val="0"/>
                <w:szCs w:val="21"/>
              </w:rPr>
              <w:t>（二）准备工作B1-2</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1.按标准整理好工作环境</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2.准备工作所需的各种报表、表格、收据等</w:t>
            </w:r>
          </w:p>
          <w:p>
            <w:pPr>
              <w:widowControl/>
              <w:spacing w:line="300" w:lineRule="exact"/>
              <w:rPr>
                <w:rFonts w:ascii="宋体" w:hAnsi="宋体" w:cs="宋体"/>
                <w:szCs w:val="21"/>
              </w:rPr>
            </w:pPr>
            <w:r>
              <w:rPr>
                <w:rFonts w:hint="eastAsia" w:ascii="宋体" w:hAnsi="宋体" w:cs="宋体"/>
                <w:bCs/>
                <w:color w:val="000000"/>
                <w:kern w:val="0"/>
                <w:szCs w:val="21"/>
              </w:rPr>
              <w:t>3.清洁、调试工作所需的办公用具和设备</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1.工作设施、设备的使用方法</w:t>
            </w:r>
          </w:p>
          <w:p>
            <w:pPr>
              <w:widowControl/>
              <w:spacing w:line="300" w:lineRule="exact"/>
              <w:rPr>
                <w:rFonts w:ascii="宋体" w:hAnsi="宋体" w:cs="宋体"/>
                <w:szCs w:val="21"/>
              </w:rPr>
            </w:pPr>
            <w:r>
              <w:rPr>
                <w:rFonts w:hint="eastAsia" w:ascii="宋体" w:hAnsi="宋体" w:cs="宋体"/>
                <w:bCs/>
                <w:color w:val="000000"/>
                <w:kern w:val="0"/>
                <w:szCs w:val="21"/>
              </w:rPr>
              <w:t>2.办公软件的操作方法</w:t>
            </w:r>
          </w:p>
        </w:tc>
        <w:tc>
          <w:tcPr>
            <w:tcW w:w="2972" w:type="dxa"/>
            <w:vAlign w:val="center"/>
          </w:tcPr>
          <w:p>
            <w:pPr>
              <w:spacing w:line="300" w:lineRule="exact"/>
              <w:rPr>
                <w:rFonts w:ascii="宋体" w:hAnsi="宋体" w:cs="宋体"/>
                <w:szCs w:val="21"/>
              </w:rPr>
            </w:pPr>
            <w:r>
              <w:rPr>
                <w:rFonts w:hint="eastAsia" w:ascii="宋体" w:hAnsi="宋体" w:cs="宋体"/>
                <w:szCs w:val="21"/>
              </w:rPr>
              <w:t>工作严谨、耐心细致、有责任感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844" w:type="dxa"/>
            <w:vMerge w:val="continue"/>
          </w:tcPr>
          <w:p>
            <w:pPr>
              <w:spacing w:line="300" w:lineRule="exact"/>
              <w:rPr>
                <w:rFonts w:ascii="宋体" w:hAnsi="宋体" w:cs="宋体"/>
                <w:szCs w:val="21"/>
              </w:rPr>
            </w:pPr>
          </w:p>
        </w:tc>
        <w:tc>
          <w:tcPr>
            <w:tcW w:w="960" w:type="dxa"/>
            <w:vMerge w:val="restart"/>
            <w:vAlign w:val="center"/>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r>
              <w:rPr>
                <w:rFonts w:hint="eastAsia" w:ascii="宋体" w:hAnsi="宋体" w:cs="宋体"/>
                <w:bCs/>
                <w:color w:val="000000"/>
                <w:kern w:val="0"/>
                <w:szCs w:val="21"/>
              </w:rPr>
              <w:t>二、客房预订B2</w:t>
            </w: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rPr>
                <w:rFonts w:ascii="宋体" w:hAnsi="宋体" w:cs="宋体"/>
                <w:bCs/>
                <w:kern w:val="0"/>
                <w:szCs w:val="21"/>
              </w:rPr>
            </w:pPr>
          </w:p>
          <w:p>
            <w:pPr>
              <w:spacing w:line="300" w:lineRule="exact"/>
              <w:jc w:val="center"/>
              <w:rPr>
                <w:rFonts w:ascii="宋体" w:hAnsi="宋体" w:cs="宋体"/>
                <w:szCs w:val="21"/>
              </w:rPr>
            </w:pPr>
            <w:r>
              <w:rPr>
                <w:rFonts w:hint="eastAsia" w:ascii="宋体" w:hAnsi="宋体" w:cs="宋体"/>
                <w:bCs/>
                <w:color w:val="000000"/>
                <w:kern w:val="0"/>
                <w:szCs w:val="21"/>
              </w:rPr>
              <w:t>二、客房预订</w:t>
            </w:r>
          </w:p>
        </w:tc>
        <w:tc>
          <w:tcPr>
            <w:tcW w:w="2180" w:type="dxa"/>
            <w:vMerge w:val="restart"/>
            <w:vAlign w:val="center"/>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r>
              <w:rPr>
                <w:rFonts w:hint="eastAsia" w:ascii="宋体" w:hAnsi="宋体" w:cs="宋体"/>
                <w:bCs/>
                <w:color w:val="000000"/>
                <w:kern w:val="0"/>
                <w:szCs w:val="21"/>
              </w:rPr>
              <w:t>（一）接受和处理订房要求B2-1</w:t>
            </w:r>
          </w:p>
          <w:p>
            <w:pPr>
              <w:widowControl/>
              <w:spacing w:line="300" w:lineRule="exact"/>
              <w:rPr>
                <w:rFonts w:ascii="宋体" w:hAnsi="宋体" w:cs="宋体"/>
                <w:szCs w:val="21"/>
              </w:rPr>
            </w:pP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1.通过电话、传真、当面洽谈及网络订房的方式了解客人的订房要求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2.根据订房系统查询房态，给予客人选择</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3.善于使用语言表达技巧与客人交流</w:t>
            </w:r>
          </w:p>
          <w:p>
            <w:pPr>
              <w:widowControl/>
              <w:spacing w:line="300" w:lineRule="exact"/>
              <w:rPr>
                <w:rFonts w:ascii="宋体" w:hAnsi="宋体" w:cs="宋体"/>
                <w:szCs w:val="21"/>
              </w:rPr>
            </w:pPr>
            <w:r>
              <w:rPr>
                <w:rFonts w:hint="eastAsia" w:ascii="宋体" w:hAnsi="宋体" w:cs="宋体"/>
                <w:bCs/>
                <w:color w:val="000000"/>
                <w:kern w:val="0"/>
                <w:szCs w:val="21"/>
              </w:rPr>
              <w:t>4.妥善处理婉拒的订房要求</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1.接待与电话礼仪</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w:t>
            </w:r>
            <w:r>
              <w:rPr>
                <w:rFonts w:hint="eastAsia" w:ascii="宋体" w:hAnsi="宋体" w:cs="宋体"/>
                <w:bCs/>
                <w:kern w:val="0"/>
                <w:szCs w:val="21"/>
              </w:rPr>
              <w:t>.OPERA软件、</w:t>
            </w:r>
            <w:r>
              <w:rPr>
                <w:rFonts w:hint="eastAsia" w:ascii="宋体" w:hAnsi="宋体" w:cs="宋体"/>
                <w:bCs/>
                <w:color w:val="000000"/>
                <w:kern w:val="0"/>
                <w:szCs w:val="21"/>
              </w:rPr>
              <w:t>传真机的使用方法</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3.饭店房间的种类和特点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4.饭店房价的种类和政策</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5.判断某项订房能否接受的因素</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6.“七知”、“三了解”</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7.英语基本接待用语</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8.婉拒订房的处理方法</w:t>
            </w:r>
          </w:p>
          <w:p>
            <w:pPr>
              <w:widowControl/>
              <w:spacing w:line="300" w:lineRule="exact"/>
              <w:rPr>
                <w:rFonts w:ascii="宋体" w:hAnsi="宋体" w:cs="宋体"/>
                <w:szCs w:val="21"/>
              </w:rPr>
            </w:pPr>
            <w:r>
              <w:rPr>
                <w:rFonts w:hint="eastAsia" w:ascii="宋体" w:hAnsi="宋体" w:cs="宋体"/>
                <w:bCs/>
                <w:color w:val="000000"/>
                <w:kern w:val="0"/>
                <w:szCs w:val="21"/>
              </w:rPr>
              <w:t>9.语言表达技巧常识</w:t>
            </w:r>
          </w:p>
        </w:tc>
        <w:tc>
          <w:tcPr>
            <w:tcW w:w="2972" w:type="dxa"/>
            <w:vAlign w:val="center"/>
          </w:tcPr>
          <w:p>
            <w:pPr>
              <w:spacing w:line="300" w:lineRule="exact"/>
              <w:rPr>
                <w:rFonts w:ascii="宋体" w:hAnsi="宋体" w:cs="宋体"/>
                <w:szCs w:val="21"/>
              </w:rPr>
            </w:pPr>
            <w:r>
              <w:rPr>
                <w:rFonts w:hint="eastAsia" w:ascii="宋体" w:hAnsi="宋体" w:cs="宋体"/>
                <w:szCs w:val="21"/>
              </w:rPr>
              <w:t>体贴入微、灵活应变、同理心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vMerge w:val="continue"/>
            <w:vAlign w:val="center"/>
          </w:tcPr>
          <w:p>
            <w:pPr>
              <w:spacing w:line="300" w:lineRule="exact"/>
              <w:jc w:val="center"/>
              <w:rPr>
                <w:rFonts w:ascii="宋体" w:hAnsi="宋体" w:cs="宋体"/>
                <w:szCs w:val="21"/>
              </w:rPr>
            </w:pPr>
          </w:p>
        </w:tc>
        <w:tc>
          <w:tcPr>
            <w:tcW w:w="960" w:type="dxa"/>
            <w:vMerge w:val="continue"/>
            <w:vAlign w:val="center"/>
          </w:tcPr>
          <w:p>
            <w:pPr>
              <w:spacing w:line="300" w:lineRule="exact"/>
              <w:jc w:val="center"/>
              <w:rPr>
                <w:rFonts w:ascii="宋体" w:hAnsi="宋体" w:cs="宋体"/>
                <w:szCs w:val="21"/>
              </w:rPr>
            </w:pPr>
          </w:p>
        </w:tc>
        <w:tc>
          <w:tcPr>
            <w:tcW w:w="2180" w:type="dxa"/>
            <w:vMerge w:val="continue"/>
            <w:vAlign w:val="center"/>
          </w:tcPr>
          <w:p>
            <w:pPr>
              <w:widowControl/>
              <w:spacing w:line="300" w:lineRule="exact"/>
              <w:rPr>
                <w:rFonts w:ascii="宋体" w:hAnsi="宋体" w:cs="宋体"/>
                <w:szCs w:val="21"/>
              </w:rPr>
            </w:pPr>
          </w:p>
        </w:tc>
        <w:tc>
          <w:tcPr>
            <w:tcW w:w="3490" w:type="dxa"/>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1.使用英语通过电话或当面洽谈的方式了解和处理客人的订房要求</w:t>
            </w:r>
          </w:p>
          <w:p>
            <w:pPr>
              <w:widowControl/>
              <w:spacing w:line="300" w:lineRule="exact"/>
              <w:rPr>
                <w:rFonts w:ascii="宋体" w:hAnsi="宋体" w:cs="宋体"/>
                <w:szCs w:val="21"/>
              </w:rPr>
            </w:pPr>
            <w:r>
              <w:rPr>
                <w:rFonts w:hint="eastAsia" w:ascii="宋体" w:hAnsi="宋体" w:cs="宋体"/>
                <w:bCs/>
                <w:kern w:val="0"/>
                <w:szCs w:val="21"/>
              </w:rPr>
              <w:t>2.接受和处理“超额预订”※</w:t>
            </w:r>
          </w:p>
        </w:tc>
        <w:tc>
          <w:tcPr>
            <w:tcW w:w="2810" w:type="dxa"/>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1.专业接待英语</w:t>
            </w:r>
          </w:p>
          <w:p>
            <w:pPr>
              <w:widowControl/>
              <w:spacing w:line="300" w:lineRule="exact"/>
              <w:rPr>
                <w:rFonts w:ascii="宋体" w:hAnsi="宋体" w:cs="宋体"/>
                <w:szCs w:val="21"/>
              </w:rPr>
            </w:pPr>
            <w:r>
              <w:rPr>
                <w:rFonts w:hint="eastAsia" w:ascii="宋体" w:hAnsi="宋体" w:cs="宋体"/>
                <w:bCs/>
                <w:kern w:val="0"/>
                <w:szCs w:val="21"/>
              </w:rPr>
              <w:t>2.“超额预订”的目的及处理方式</w:t>
            </w:r>
          </w:p>
        </w:tc>
        <w:tc>
          <w:tcPr>
            <w:tcW w:w="2972" w:type="dxa"/>
            <w:vAlign w:val="center"/>
          </w:tcPr>
          <w:p>
            <w:pPr>
              <w:spacing w:line="300" w:lineRule="exact"/>
              <w:rPr>
                <w:rFonts w:ascii="宋体" w:hAnsi="宋体" w:cs="宋体"/>
                <w:szCs w:val="21"/>
              </w:rPr>
            </w:pPr>
            <w:r>
              <w:rPr>
                <w:rFonts w:hint="eastAsia" w:ascii="宋体" w:hAnsi="宋体" w:cs="宋体"/>
                <w:szCs w:val="21"/>
              </w:rPr>
              <w:t>体贴入微、灵活应变、同理心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szCs w:val="21"/>
              </w:rPr>
            </w:pPr>
            <w:r>
              <w:rPr>
                <w:rFonts w:hint="eastAsia" w:ascii="宋体" w:hAnsi="宋体" w:cs="宋体"/>
                <w:bCs/>
                <w:kern w:val="0"/>
                <w:szCs w:val="21"/>
              </w:rPr>
              <w:t>（二）记录和储存预订资料B2-2</w:t>
            </w:r>
          </w:p>
        </w:tc>
        <w:tc>
          <w:tcPr>
            <w:tcW w:w="3490" w:type="dxa"/>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1.使用电脑终端输入正确填写《预订单》</w:t>
            </w:r>
          </w:p>
          <w:p>
            <w:pPr>
              <w:widowControl/>
              <w:spacing w:line="300" w:lineRule="exact"/>
              <w:rPr>
                <w:rFonts w:ascii="宋体" w:hAnsi="宋体" w:cs="宋体"/>
                <w:bCs/>
                <w:kern w:val="0"/>
                <w:szCs w:val="21"/>
              </w:rPr>
            </w:pPr>
            <w:r>
              <w:rPr>
                <w:rFonts w:hint="eastAsia" w:ascii="宋体" w:hAnsi="宋体" w:cs="宋体"/>
                <w:bCs/>
                <w:kern w:val="0"/>
                <w:szCs w:val="21"/>
              </w:rPr>
              <w:t>2.装订、存放客人的订房资料</w:t>
            </w:r>
          </w:p>
          <w:p>
            <w:pPr>
              <w:widowControl/>
              <w:spacing w:line="300" w:lineRule="exact"/>
              <w:rPr>
                <w:rFonts w:ascii="宋体" w:hAnsi="宋体" w:cs="宋体"/>
                <w:szCs w:val="21"/>
              </w:rPr>
            </w:pPr>
            <w:r>
              <w:rPr>
                <w:rFonts w:hint="eastAsia" w:ascii="宋体" w:hAnsi="宋体" w:cs="宋体"/>
                <w:bCs/>
                <w:kern w:val="0"/>
                <w:szCs w:val="21"/>
              </w:rPr>
              <w:t>3.选择适合本饭店运作的预订资料储存方式</w:t>
            </w:r>
          </w:p>
        </w:tc>
        <w:tc>
          <w:tcPr>
            <w:tcW w:w="2810" w:type="dxa"/>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1.相关表格的填写要求</w:t>
            </w:r>
          </w:p>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2.预订资料的记录步骤</w:t>
            </w:r>
          </w:p>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3.订房资料的排列顺序</w:t>
            </w:r>
          </w:p>
          <w:p>
            <w:pPr>
              <w:widowControl/>
              <w:spacing w:line="300" w:lineRule="exact"/>
              <w:rPr>
                <w:rFonts w:ascii="宋体" w:hAnsi="宋体" w:cs="宋体"/>
                <w:bCs/>
                <w:kern w:val="0"/>
                <w:szCs w:val="21"/>
              </w:rPr>
            </w:pPr>
            <w:r>
              <w:rPr>
                <w:rFonts w:hint="eastAsia" w:ascii="宋体" w:hAnsi="宋体" w:cs="宋体"/>
                <w:bCs/>
                <w:kern w:val="0"/>
                <w:szCs w:val="21"/>
              </w:rPr>
              <w:t>4.订房资料的装订顺序</w:t>
            </w:r>
          </w:p>
          <w:p>
            <w:pPr>
              <w:widowControl/>
              <w:spacing w:line="300" w:lineRule="exact"/>
              <w:rPr>
                <w:rFonts w:ascii="宋体" w:hAnsi="宋体" w:cs="宋体"/>
                <w:szCs w:val="21"/>
              </w:rPr>
            </w:pPr>
            <w:r>
              <w:rPr>
                <w:rFonts w:hint="eastAsia" w:ascii="宋体" w:hAnsi="宋体" w:cs="宋体"/>
                <w:bCs/>
                <w:kern w:val="0"/>
                <w:szCs w:val="21"/>
              </w:rPr>
              <w:t>5.预计资料储存方式及其特点</w:t>
            </w:r>
          </w:p>
        </w:tc>
        <w:tc>
          <w:tcPr>
            <w:tcW w:w="2972" w:type="dxa"/>
            <w:vMerge w:val="restart"/>
            <w:vAlign w:val="center"/>
          </w:tcPr>
          <w:p>
            <w:pPr>
              <w:spacing w:line="300" w:lineRule="exact"/>
              <w:rPr>
                <w:rFonts w:ascii="宋体" w:hAnsi="宋体" w:cs="宋体"/>
                <w:szCs w:val="21"/>
              </w:rPr>
            </w:pPr>
            <w:r>
              <w:rPr>
                <w:rFonts w:hint="eastAsia" w:ascii="宋体" w:hAnsi="宋体" w:cs="宋体"/>
                <w:szCs w:val="21"/>
              </w:rPr>
              <w:t>细心周到、工作严谨、有责任感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kern w:val="0"/>
                <w:szCs w:val="21"/>
              </w:rPr>
            </w:pPr>
            <w:r>
              <w:rPr>
                <w:rFonts w:hint="eastAsia" w:ascii="宋体" w:hAnsi="宋体" w:cs="宋体"/>
                <w:bCs/>
                <w:kern w:val="0"/>
                <w:szCs w:val="21"/>
              </w:rPr>
              <w:t>（三）检查和控制预订过程B2-3</w:t>
            </w:r>
          </w:p>
          <w:p>
            <w:pPr>
              <w:widowControl/>
              <w:spacing w:line="300" w:lineRule="exact"/>
              <w:rPr>
                <w:rFonts w:ascii="宋体" w:hAnsi="宋体" w:cs="宋体"/>
                <w:szCs w:val="21"/>
              </w:rPr>
            </w:pPr>
          </w:p>
        </w:tc>
        <w:tc>
          <w:tcPr>
            <w:tcW w:w="3490" w:type="dxa"/>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1.用口头或书面的方式确认宾客预订的内容</w:t>
            </w:r>
          </w:p>
          <w:p>
            <w:pPr>
              <w:widowControl/>
              <w:spacing w:line="300" w:lineRule="exact"/>
              <w:rPr>
                <w:rFonts w:ascii="宋体" w:hAnsi="宋体" w:cs="宋体"/>
                <w:bCs/>
                <w:kern w:val="0"/>
                <w:szCs w:val="21"/>
              </w:rPr>
            </w:pPr>
            <w:r>
              <w:rPr>
                <w:rFonts w:hint="eastAsia" w:ascii="宋体" w:hAnsi="宋体" w:cs="宋体"/>
                <w:bCs/>
                <w:kern w:val="0"/>
                <w:szCs w:val="21"/>
              </w:rPr>
              <w:t>2.正确记录宾客提出预订的更改和取消内容</w:t>
            </w:r>
          </w:p>
          <w:p>
            <w:pPr>
              <w:widowControl/>
              <w:spacing w:line="300" w:lineRule="exact"/>
              <w:rPr>
                <w:rFonts w:ascii="宋体" w:hAnsi="宋体" w:cs="宋体"/>
                <w:bCs/>
                <w:kern w:val="0"/>
                <w:szCs w:val="21"/>
              </w:rPr>
            </w:pPr>
            <w:r>
              <w:rPr>
                <w:rFonts w:hint="eastAsia" w:ascii="宋体" w:hAnsi="宋体" w:cs="宋体"/>
                <w:bCs/>
                <w:kern w:val="0"/>
                <w:szCs w:val="21"/>
              </w:rPr>
              <w:t>3.核查、处理、纠正预定中的错误</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4.设计制作《预订确认书》</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5.控制“超额预订”的数量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6.调整预留房的数量</w:t>
            </w:r>
          </w:p>
          <w:p>
            <w:pPr>
              <w:widowControl/>
              <w:spacing w:line="300" w:lineRule="exact"/>
              <w:rPr>
                <w:rFonts w:ascii="宋体" w:hAnsi="宋体" w:cs="宋体"/>
                <w:szCs w:val="21"/>
              </w:rPr>
            </w:pPr>
            <w:r>
              <w:rPr>
                <w:rFonts w:hint="eastAsia" w:ascii="宋体" w:hAnsi="宋体" w:cs="宋体"/>
                <w:bCs/>
                <w:color w:val="000000"/>
                <w:kern w:val="0"/>
                <w:szCs w:val="21"/>
              </w:rPr>
              <w:t>7.处理有特殊要求的订房事宜</w:t>
            </w:r>
          </w:p>
        </w:tc>
        <w:tc>
          <w:tcPr>
            <w:tcW w:w="2810" w:type="dxa"/>
            <w:vAlign w:val="center"/>
          </w:tcPr>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1.客房预订的种类</w:t>
            </w:r>
          </w:p>
          <w:p>
            <w:pPr>
              <w:widowControl/>
              <w:spacing w:line="300" w:lineRule="exact"/>
              <w:rPr>
                <w:rFonts w:hint="eastAsia" w:ascii="宋体" w:hAnsi="宋体" w:eastAsia="宋体" w:cs="宋体"/>
                <w:bCs/>
                <w:kern w:val="0"/>
                <w:szCs w:val="21"/>
                <w:lang w:eastAsia="zh-CN"/>
              </w:rPr>
            </w:pPr>
            <w:r>
              <w:rPr>
                <w:rFonts w:hint="eastAsia" w:ascii="宋体" w:hAnsi="宋体" w:cs="宋体"/>
                <w:bCs/>
                <w:kern w:val="0"/>
                <w:szCs w:val="21"/>
              </w:rPr>
              <w:t>2.预订修改的注意事项</w:t>
            </w:r>
          </w:p>
          <w:p>
            <w:pPr>
              <w:widowControl/>
              <w:spacing w:line="300" w:lineRule="exact"/>
              <w:rPr>
                <w:rFonts w:ascii="宋体" w:hAnsi="宋体" w:cs="宋体"/>
                <w:bCs/>
                <w:kern w:val="0"/>
                <w:szCs w:val="21"/>
              </w:rPr>
            </w:pPr>
            <w:r>
              <w:rPr>
                <w:rFonts w:hint="eastAsia" w:ascii="宋体" w:hAnsi="宋体" w:cs="宋体"/>
                <w:bCs/>
                <w:kern w:val="0"/>
                <w:szCs w:val="21"/>
              </w:rPr>
              <w:t>3.预定系统的使用和预定程序的了解</w:t>
            </w:r>
          </w:p>
          <w:p>
            <w:pPr>
              <w:widowControl/>
              <w:spacing w:line="300" w:lineRule="exact"/>
              <w:rPr>
                <w:rFonts w:ascii="宋体" w:hAnsi="宋体" w:cs="宋体"/>
                <w:szCs w:val="21"/>
              </w:rPr>
            </w:pPr>
            <w:r>
              <w:rPr>
                <w:rFonts w:hint="eastAsia" w:ascii="宋体" w:hAnsi="宋体" w:cs="宋体"/>
                <w:bCs/>
                <w:color w:val="000000"/>
                <w:kern w:val="0"/>
                <w:szCs w:val="21"/>
              </w:rPr>
              <w:t>4.预订未抵店、提前离店、延期离店、未预订直接抵店客人用房百分比的计算公式</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spacing w:line="300" w:lineRule="exact"/>
              <w:rPr>
                <w:rFonts w:ascii="宋体" w:hAnsi="宋体" w:cs="宋体"/>
                <w:szCs w:val="21"/>
              </w:rPr>
            </w:pPr>
            <w:r>
              <w:rPr>
                <w:rFonts w:hint="eastAsia" w:ascii="宋体" w:hAnsi="宋体" w:cs="宋体"/>
                <w:bCs/>
                <w:color w:val="000000"/>
                <w:kern w:val="0"/>
                <w:szCs w:val="21"/>
              </w:rPr>
              <w:t>（四）客人抵店前准备工作B2-4</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1.核对次日抵店客人的预订内容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2.填写（或打印）《次日抵店客人名单》《团队／会议接待单》，并分送给相关部门</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3.提前一周填写（或打印）《一周客情预报表》《贵宾接待规格审批表》《派车通知单》《房价折扣申请表》《鲜花、水果篮通知单》，并分送给相关部门</w:t>
            </w:r>
          </w:p>
          <w:p>
            <w:pPr>
              <w:widowControl/>
              <w:spacing w:line="300" w:lineRule="exact"/>
              <w:rPr>
                <w:rFonts w:ascii="宋体" w:hAnsi="宋体" w:cs="宋体"/>
                <w:szCs w:val="21"/>
              </w:rPr>
            </w:pPr>
            <w:r>
              <w:rPr>
                <w:rFonts w:hint="eastAsia" w:ascii="宋体" w:hAnsi="宋体" w:cs="宋体"/>
                <w:bCs/>
                <w:color w:val="000000"/>
                <w:kern w:val="0"/>
                <w:szCs w:val="21"/>
              </w:rPr>
              <w:t>4.审核《一周客情预报表》《贵宾接待规格审批表》《派车通知单》《房价折扣申请表》《鲜花、水果篮通知单》《次日抵店客人名单》和《团队／会议接待单》※</w:t>
            </w:r>
          </w:p>
        </w:tc>
        <w:tc>
          <w:tcPr>
            <w:tcW w:w="281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1.相关表（单）的填写、使用要求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2.各类折扣房价的审批制度</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3.各类贵宾的接待规格及要求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4.相关表、单的内容及应用知识</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5.各类折扣房价的政策</w:t>
            </w:r>
          </w:p>
          <w:p>
            <w:pPr>
              <w:widowControl/>
              <w:spacing w:line="300" w:lineRule="exact"/>
              <w:rPr>
                <w:rFonts w:ascii="宋体" w:hAnsi="宋体" w:cs="宋体"/>
                <w:szCs w:val="21"/>
              </w:rPr>
            </w:pPr>
            <w:r>
              <w:rPr>
                <w:rFonts w:hint="eastAsia" w:ascii="宋体" w:hAnsi="宋体" w:cs="宋体"/>
                <w:bCs/>
                <w:color w:val="000000"/>
                <w:kern w:val="0"/>
                <w:szCs w:val="21"/>
              </w:rPr>
              <w:t>6.客情通知可采用的方式</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restart"/>
          </w:tcPr>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p>
          <w:p>
            <w:pPr>
              <w:spacing w:line="300" w:lineRule="exact"/>
              <w:jc w:val="center"/>
              <w:rPr>
                <w:rFonts w:ascii="宋体" w:hAnsi="宋体" w:cs="宋体"/>
                <w:bCs/>
                <w:szCs w:val="21"/>
              </w:rPr>
            </w:pPr>
            <w:r>
              <w:rPr>
                <w:rFonts w:hint="eastAsia" w:ascii="宋体" w:hAnsi="宋体" w:cs="宋体"/>
                <w:bCs/>
                <w:szCs w:val="21"/>
              </w:rPr>
              <w:t>前</w:t>
            </w:r>
          </w:p>
          <w:p>
            <w:pPr>
              <w:spacing w:line="300" w:lineRule="exact"/>
              <w:jc w:val="center"/>
              <w:rPr>
                <w:rFonts w:ascii="宋体" w:hAnsi="宋体" w:cs="宋体"/>
                <w:bCs/>
                <w:szCs w:val="21"/>
              </w:rPr>
            </w:pPr>
            <w:r>
              <w:rPr>
                <w:rFonts w:hint="eastAsia" w:ascii="宋体" w:hAnsi="宋体" w:cs="宋体"/>
                <w:bCs/>
                <w:szCs w:val="21"/>
              </w:rPr>
              <w:t>厅</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bCs/>
                <w:szCs w:val="21"/>
              </w:rPr>
            </w:pPr>
            <w:r>
              <w:rPr>
                <w:rFonts w:hint="eastAsia" w:ascii="宋体" w:hAnsi="宋体" w:cs="宋体"/>
                <w:bCs/>
                <w:szCs w:val="21"/>
              </w:rPr>
              <w:t>B</w:t>
            </w:r>
          </w:p>
          <w:p>
            <w:pPr>
              <w:spacing w:line="300" w:lineRule="exact"/>
              <w:rPr>
                <w:rFonts w:ascii="宋体" w:hAnsi="宋体" w:cs="宋体"/>
                <w:szCs w:val="21"/>
              </w:rPr>
            </w:pPr>
          </w:p>
        </w:tc>
        <w:tc>
          <w:tcPr>
            <w:tcW w:w="960" w:type="dxa"/>
            <w:vMerge w:val="restart"/>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三、住宿登记B3</w:t>
            </w: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（一）为散客办理入住登记B3-1</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1.识别客人有无预订</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2.填写（输入、打印）《入住登记表》，查验证件并核实内容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3.根据不同客人的要求安排房间</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4.确认房价和付款方式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5.完成入住登记手续</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6.建立相关的表格资料</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7.处理散客入住登记中常见的疑难问题※</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1.散客办理入住登记的接待、登记方式及工作内容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2.排房的顺序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3.常用付款方式</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4.完成入住登记的相关手续</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5.相关表格的填写要求、内容，以及分送相关部门的规定</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6.饭店信用政策</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7.涉外接待礼仪</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8.心理学在前厅服务中的应用</w:t>
            </w:r>
          </w:p>
        </w:tc>
        <w:tc>
          <w:tcPr>
            <w:tcW w:w="2972" w:type="dxa"/>
            <w:vMerge w:val="restart"/>
            <w:vAlign w:val="center"/>
          </w:tcPr>
          <w:p>
            <w:pPr>
              <w:spacing w:line="300" w:lineRule="exact"/>
              <w:rPr>
                <w:rFonts w:ascii="宋体" w:hAnsi="宋体" w:cs="宋体"/>
                <w:szCs w:val="21"/>
              </w:rPr>
            </w:pPr>
            <w:r>
              <w:rPr>
                <w:rFonts w:hint="eastAsia"/>
                <w:szCs w:val="21"/>
              </w:rPr>
              <w:t>亲切友好、耐心细致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（二）为团队客人办理入住登记</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B3-2</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1.做好团队抵店前的准备工作</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2.做好团队抵店时的接待工作</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1.团队抵店前准备工作的内容和工作程序</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2.团队抵店时接待工作的内容和工作程序</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（三）显示和控制客房状况</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B3-3</w:t>
            </w: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tc>
        <w:tc>
          <w:tcPr>
            <w:tcW w:w="349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1.正确显示和控制各种客房状况</w:t>
            </w:r>
          </w:p>
          <w:p>
            <w:pPr>
              <w:widowControl/>
              <w:spacing w:line="300" w:lineRule="exact"/>
              <w:rPr>
                <w:rFonts w:ascii="宋体" w:hAnsi="宋体" w:cs="宋体"/>
                <w:bCs/>
                <w:color w:val="000000"/>
                <w:kern w:val="0"/>
                <w:szCs w:val="21"/>
              </w:rPr>
            </w:pP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2.处理客人的换房要求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3.查找和更正客房状况的差错</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4.分析未出租客房造成损失的原因※</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5.提供营业潜力方面的建议※</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1.正确显示和控制客房状况的目的</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2.需要显示和控制的客房状况的种类</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3.换房服务工作程序</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4.查找和更正客房状况差错的方法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5.影响客房状况的原因及分析方法</w:t>
            </w:r>
          </w:p>
        </w:tc>
        <w:tc>
          <w:tcPr>
            <w:tcW w:w="2972" w:type="dxa"/>
            <w:vMerge w:val="restart"/>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（四）违约行为的处理※</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B3-4</w:t>
            </w:r>
          </w:p>
          <w:p>
            <w:pPr>
              <w:widowControl/>
              <w:spacing w:line="300" w:lineRule="exact"/>
              <w:rPr>
                <w:rFonts w:ascii="宋体" w:hAnsi="宋体" w:cs="宋体"/>
                <w:bCs/>
                <w:color w:val="000000"/>
                <w:kern w:val="0"/>
                <w:szCs w:val="21"/>
              </w:rPr>
            </w:pP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1.处理客人声称已办了订房手续，但饭店无法找到其订房资料的情况</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2.处理客人抵店时（超过规定的保留时间）饭店为其保留的客房已出租给他人的情况</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3.处理客人已获得饭店书面确认或保证为其预订，但现在无法提供客房的情况</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1.为客人做转店处理的注意事项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2.各类客人违约时的处理方法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3.饭店违约时国内法律法规常识及国际惯例的处理方法</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44" w:type="dxa"/>
            <w:vMerge w:val="continue"/>
          </w:tcPr>
          <w:p>
            <w:pPr>
              <w:spacing w:line="300" w:lineRule="exact"/>
              <w:rPr>
                <w:rFonts w:ascii="宋体" w:hAnsi="宋体" w:cs="宋体"/>
                <w:szCs w:val="21"/>
              </w:rPr>
            </w:pPr>
          </w:p>
        </w:tc>
        <w:tc>
          <w:tcPr>
            <w:tcW w:w="960" w:type="dxa"/>
            <w:vMerge w:val="restart"/>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r>
              <w:rPr>
                <w:rFonts w:hint="eastAsia" w:ascii="宋体" w:hAnsi="宋体" w:cs="宋体"/>
                <w:bCs/>
                <w:color w:val="000000"/>
                <w:kern w:val="0"/>
                <w:szCs w:val="21"/>
              </w:rPr>
              <w:t>四、问讯服务B4</w:t>
            </w:r>
          </w:p>
          <w:p>
            <w:pPr>
              <w:spacing w:line="300" w:lineRule="exact"/>
              <w:rPr>
                <w:rFonts w:ascii="宋体" w:hAnsi="宋体" w:cs="宋体"/>
                <w:szCs w:val="21"/>
              </w:rPr>
            </w:pPr>
          </w:p>
        </w:tc>
        <w:tc>
          <w:tcPr>
            <w:tcW w:w="2180" w:type="dxa"/>
            <w:vAlign w:val="center"/>
          </w:tcPr>
          <w:p>
            <w:pPr>
              <w:widowControl/>
              <w:numPr>
                <w:ilvl w:val="0"/>
                <w:numId w:val="15"/>
              </w:numPr>
              <w:spacing w:line="300" w:lineRule="exact"/>
              <w:rPr>
                <w:rFonts w:ascii="宋体" w:hAnsi="宋体" w:cs="宋体"/>
                <w:bCs/>
                <w:color w:val="000000"/>
                <w:kern w:val="0"/>
                <w:szCs w:val="21"/>
              </w:rPr>
            </w:pPr>
            <w:r>
              <w:rPr>
                <w:rFonts w:hint="eastAsia" w:ascii="宋体" w:hAnsi="宋体" w:cs="宋体"/>
                <w:bCs/>
                <w:color w:val="000000"/>
                <w:kern w:val="0"/>
                <w:szCs w:val="21"/>
              </w:rPr>
              <w:t>留言服务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B4-1</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l.处理访客留言</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2.处理住客留言</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1.处理访客留言的服务程序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2.处理住客留言的服务程序</w:t>
            </w:r>
          </w:p>
          <w:p>
            <w:pPr>
              <w:pStyle w:val="2"/>
              <w:rPr>
                <w:rFonts w:hint="eastAsia"/>
                <w:lang w:eastAsia="zh-CN"/>
              </w:rPr>
            </w:pP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6"/>
              </w:numPr>
              <w:spacing w:line="300" w:lineRule="exact"/>
              <w:rPr>
                <w:rFonts w:ascii="宋体" w:hAnsi="宋体" w:cs="宋体"/>
                <w:bCs/>
                <w:color w:val="000000"/>
                <w:kern w:val="0"/>
                <w:szCs w:val="21"/>
              </w:rPr>
            </w:pPr>
            <w:r>
              <w:rPr>
                <w:rFonts w:hint="eastAsia" w:ascii="宋体" w:hAnsi="宋体" w:cs="宋体"/>
                <w:bCs/>
                <w:color w:val="000000"/>
                <w:kern w:val="0"/>
                <w:szCs w:val="21"/>
              </w:rPr>
              <w:t>查询服务B4-2</w:t>
            </w: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1.提供查询住店客人的有关情况</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2.提供询问尚未抵店或已离店客人的情况</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3.为有保密要求的住客做好保密工作</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1.使用电话提供查询时的注意事项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2.提供查询服务的原则</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3.提供查询尚未抵店或已离店</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4.客人情况的处理方法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5.提供住客保密服务的程序</w:t>
            </w:r>
          </w:p>
        </w:tc>
        <w:tc>
          <w:tcPr>
            <w:tcW w:w="2972" w:type="dxa"/>
            <w:vAlign w:val="center"/>
          </w:tcPr>
          <w:p>
            <w:pPr>
              <w:spacing w:line="300" w:lineRule="exact"/>
              <w:rPr>
                <w:rFonts w:ascii="宋体" w:hAnsi="宋体" w:cs="宋体"/>
                <w:szCs w:val="21"/>
              </w:rPr>
            </w:pPr>
            <w:r>
              <w:rPr>
                <w:rFonts w:hint="eastAsia"/>
                <w:szCs w:val="21"/>
              </w:rPr>
              <w:t>工作严谨、业务能力强、</w:t>
            </w:r>
            <w:r>
              <w:rPr>
                <w:rFonts w:hint="eastAsia" w:ascii="宋体" w:hAnsi="宋体" w:cs="宋体"/>
                <w:szCs w:val="21"/>
              </w:rPr>
              <w:t>细心周到、体贴入微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（三）邮递服务B4-3</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1.做好进店邮件的接收、分类工作</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2.做好客人邮件的分发工作</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3.处理错投和“死信”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4.提供邮件和包裹的转寄和外寄服务</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1.客人邮件的处理程序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2.错投和“死信”的处理方法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3.邮寄服务操作程序</w:t>
            </w:r>
          </w:p>
        </w:tc>
        <w:tc>
          <w:tcPr>
            <w:tcW w:w="2972" w:type="dxa"/>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（四）客人物品的转交服务B4-4</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1.处理他人转交给住客的物品</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2.处理住客转交给他人的物品</w:t>
            </w:r>
          </w:p>
        </w:tc>
        <w:tc>
          <w:tcPr>
            <w:tcW w:w="281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处理转交物品的操作要求</w:t>
            </w:r>
          </w:p>
        </w:tc>
        <w:tc>
          <w:tcPr>
            <w:tcW w:w="2972" w:type="dxa"/>
            <w:vMerge w:val="restart"/>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4"/>
              </w:numPr>
              <w:spacing w:line="300" w:lineRule="exact"/>
              <w:rPr>
                <w:rFonts w:ascii="宋体" w:hAnsi="宋体" w:cs="宋体"/>
                <w:bCs/>
                <w:color w:val="000000"/>
                <w:kern w:val="0"/>
                <w:szCs w:val="21"/>
              </w:rPr>
            </w:pPr>
            <w:r>
              <w:rPr>
                <w:rFonts w:hint="eastAsia" w:ascii="宋体" w:hAnsi="宋体" w:cs="宋体"/>
                <w:bCs/>
                <w:color w:val="000000"/>
                <w:kern w:val="0"/>
                <w:szCs w:val="21"/>
              </w:rPr>
              <w:t>客人房卡的管理</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B4-5</w:t>
            </w:r>
          </w:p>
          <w:p>
            <w:pPr>
              <w:widowControl/>
              <w:spacing w:line="300" w:lineRule="exact"/>
              <w:rPr>
                <w:rFonts w:ascii="宋体" w:hAnsi="宋体" w:cs="宋体"/>
                <w:bCs/>
                <w:color w:val="000000"/>
                <w:kern w:val="0"/>
                <w:szCs w:val="21"/>
              </w:rPr>
            </w:pP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1.正确制作客人房卡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2.做好客用钥匙的分发和回收工作</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3.了解客人钥匙的丢失原因，并做好住客房卡丢失后的工作</w:t>
            </w:r>
          </w:p>
          <w:p>
            <w:pPr>
              <w:pStyle w:val="2"/>
              <w:rPr>
                <w:rFonts w:hint="eastAsia"/>
                <w:lang w:eastAsia="zh-CN"/>
              </w:rPr>
            </w:pP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1.客人房卡的制作要求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2.分发钥匙的注意事项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3.保管、控制客用钥匙的重要性</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4.住客钥匙丢失后的处理方法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5.饭店钥匙管理体系</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（六）提供旅游和交通信息B4-6</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1.回答客人对交通信息的问讯</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2.回答客人对饭店所在地景点方面的问讯</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3.回答客人对饭店所在地主要康乐、购物、医疗等方面的问讯</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1.国内、国际民航、铁路、长短途汽车、轮船的最新时刻表和票价，市内公交车的主要线路</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2.交通部门关于购票，退票，行李大小、重量的详细规定</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3.饭店所在地各主要景点的简介、地址、开放时间</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4.时差计算方法</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5.饭店所在地著名土特产、商品及风味餐馆简介</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6.常用紧急电话号码</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restart"/>
            <w:vAlign w:val="center"/>
          </w:tcPr>
          <w:p>
            <w:pPr>
              <w:spacing w:line="300" w:lineRule="exact"/>
              <w:jc w:val="center"/>
              <w:rPr>
                <w:rFonts w:ascii="宋体" w:hAnsi="宋体" w:cs="宋体"/>
                <w:szCs w:val="21"/>
              </w:rPr>
            </w:pPr>
            <w:r>
              <w:rPr>
                <w:rFonts w:hint="eastAsia" w:ascii="宋体" w:hAnsi="宋体" w:cs="宋体"/>
                <w:bCs/>
                <w:color w:val="000000"/>
                <w:kern w:val="0"/>
                <w:szCs w:val="21"/>
              </w:rPr>
              <w:t>五、行李服务B5</w:t>
            </w: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（一）店外应接服务B5-1</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1.代表饭店到机场、车站、码头迎接客人</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2.为客人安排去饭店的交通工具</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3.帮助客人提拿行李</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4.争取未预订客人入住本饭店</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5.向饭店提供贵宾到达及交通方面的信息</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6.为客人在沿途适当介绍景观及饭店简况</w:t>
            </w:r>
          </w:p>
        </w:tc>
        <w:tc>
          <w:tcPr>
            <w:tcW w:w="281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1.店外迎客的程序与要领</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2.沿途景观的简介内容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3.饭店简况</w:t>
            </w:r>
          </w:p>
        </w:tc>
        <w:tc>
          <w:tcPr>
            <w:tcW w:w="2972"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（二）门厅迎送服务B5-2</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1.为散客提供迎送服务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2.为团队客人提供迎送服务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3.做好其他日常服务</w:t>
            </w:r>
          </w:p>
          <w:p>
            <w:pPr>
              <w:widowControl/>
              <w:spacing w:line="300" w:lineRule="exact"/>
              <w:rPr>
                <w:rFonts w:ascii="宋体" w:hAnsi="宋体" w:cs="宋体"/>
                <w:bCs/>
                <w:color w:val="000000"/>
                <w:kern w:val="0"/>
                <w:szCs w:val="21"/>
              </w:rPr>
            </w:pPr>
          </w:p>
        </w:tc>
        <w:tc>
          <w:tcPr>
            <w:tcW w:w="281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1.散客迎送服务的程序及标准</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2.团体客人的迎送服务程序及标准</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3.其他日常服务的内容和要求</w:t>
            </w:r>
          </w:p>
        </w:tc>
        <w:tc>
          <w:tcPr>
            <w:tcW w:w="2972" w:type="dxa"/>
            <w:vMerge w:val="restart"/>
            <w:vAlign w:val="center"/>
          </w:tcPr>
          <w:p>
            <w:pPr>
              <w:spacing w:line="300" w:lineRule="exact"/>
              <w:rPr>
                <w:rFonts w:ascii="宋体" w:hAnsi="宋体" w:cs="宋体"/>
                <w:szCs w:val="21"/>
              </w:rPr>
            </w:pPr>
            <w:r>
              <w:rPr>
                <w:rFonts w:hint="eastAsia"/>
                <w:szCs w:val="21"/>
              </w:rPr>
              <w:t>察言观色、眼勤手勤、有主动服务意识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6"/>
              </w:numPr>
              <w:spacing w:line="300" w:lineRule="exact"/>
              <w:rPr>
                <w:rFonts w:ascii="宋体" w:hAnsi="宋体" w:cs="宋体"/>
                <w:bCs/>
                <w:color w:val="000000"/>
                <w:kern w:val="0"/>
                <w:szCs w:val="21"/>
              </w:rPr>
            </w:pPr>
            <w:r>
              <w:rPr>
                <w:rFonts w:hint="eastAsia" w:ascii="宋体" w:hAnsi="宋体" w:cs="宋体"/>
                <w:bCs/>
                <w:color w:val="000000"/>
                <w:kern w:val="0"/>
                <w:szCs w:val="21"/>
              </w:rPr>
              <w:t>行李服务B5-3</w:t>
            </w: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p>
            <w:pPr>
              <w:widowControl/>
              <w:spacing w:line="300" w:lineRule="exact"/>
              <w:rPr>
                <w:rFonts w:ascii="宋体" w:hAnsi="宋体" w:cs="宋体"/>
                <w:bCs/>
                <w:color w:val="000000"/>
                <w:kern w:val="0"/>
                <w:szCs w:val="21"/>
              </w:rPr>
            </w:pP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1.为散客提供行李服务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2.为团体客人提供行李服务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3.提供饭店内寻人服务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4.及时、准确地递送邮件、报表</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5.提供出租自行车服务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6.提供出租汽车的预约服务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7.提供雨具和订票服务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8.提供电梯服务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9.为客人办理行李寄存服务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10.处理破损、错送、丢失的行李</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11.随时为客人办理委托代办的服务※</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12.善于倾听客人的意见，能应变和处理各种事件※</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13.与相关服务行业建立工作关系※</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14.为VIP客人（贵宾）提供迎送服务※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15.为残疾客人提供迎送服务※</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1.散客行李服务的程序及要求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2.团体客人行李服务的程序及要求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3.寻人服务的程序及要求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4.递送服务的注意事项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5.提供自行车出租服务时的注意事项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6.提供出租汽车预约服务的要求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7.订票服务的程序及要求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8.提供雨具服务的程序及要求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9.提供电梯服务的程序及要求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10.办理行李寄存服务的程序及要求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11.交通部门有关行李破损、丢失的处理规定</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12.行李破损、错送、丢失的处理方法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13.企业免责规定</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14.各服务性行业的有关规章</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15.国际礼仪规范</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restart"/>
          </w:tcPr>
          <w:p>
            <w:pPr>
              <w:spacing w:line="300" w:lineRule="exact"/>
              <w:rPr>
                <w:rFonts w:ascii="宋体" w:hAnsi="宋体" w:cs="宋体"/>
                <w:szCs w:val="21"/>
              </w:rPr>
            </w:pPr>
            <w:r>
              <w:rPr>
                <w:rFonts w:hint="eastAsia" w:ascii="宋体" w:hAnsi="宋体" w:cs="宋体"/>
                <w:szCs w:val="21"/>
              </w:rPr>
              <w:t>六、离店结账B6</w:t>
            </w: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（一）处理客账，办理离店手续B6-1</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1.为散客建立与核收客账</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2.为团队客人建立与核收客账</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3.做好客账的累计</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4.为住客办理离店结账手续</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5.做好夜间审计工作※</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1.建立与核收散客客账的程序及要求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2.建立与核收团体客人客账的程序及要求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3.客账累计的方法</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4.办理离店结账手续的程序及要求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5.使用现金、信用卡及转账支票的服务程序及要求</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6.夜间审计的目的和内容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7.夜间审计的步骤</w:t>
            </w:r>
          </w:p>
        </w:tc>
        <w:tc>
          <w:tcPr>
            <w:tcW w:w="2972" w:type="dxa"/>
            <w:vMerge w:val="restart"/>
            <w:vAlign w:val="center"/>
          </w:tcPr>
          <w:p>
            <w:pPr>
              <w:spacing w:line="300" w:lineRule="exact"/>
              <w:rPr>
                <w:szCs w:val="21"/>
              </w:rPr>
            </w:pPr>
          </w:p>
          <w:p>
            <w:pPr>
              <w:spacing w:line="300" w:lineRule="exact"/>
              <w:rPr>
                <w:szCs w:val="21"/>
              </w:rPr>
            </w:pPr>
          </w:p>
          <w:p>
            <w:pPr>
              <w:spacing w:line="300" w:lineRule="exact"/>
              <w:rPr>
                <w:szCs w:val="21"/>
              </w:rPr>
            </w:pPr>
            <w:r>
              <w:rPr>
                <w:rFonts w:hint="eastAsia" w:ascii="宋体" w:hAnsi="宋体" w:cs="宋体"/>
                <w:szCs w:val="21"/>
              </w:rPr>
              <w:t>亲切友好、工作严谨</w:t>
            </w:r>
          </w:p>
          <w:p>
            <w:pPr>
              <w:spacing w:line="300" w:lineRule="exact"/>
              <w:rPr>
                <w:szCs w:val="21"/>
              </w:rPr>
            </w:pPr>
          </w:p>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（二）贵重物品的寄存与保管B6-2</w:t>
            </w:r>
          </w:p>
        </w:tc>
        <w:tc>
          <w:tcPr>
            <w:tcW w:w="349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1.提供贵重物品的寄存、保管服务</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1.贵重物品寄存、保管服务的程序及要求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2.贵重物品保管箱的使用方法</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（三）外币兑换B6-3</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1.处理外币现钞的兑换</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2.处理旅行支票的兑换</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3.识别中国银行可兑换的外币现钞</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1.可兑换的外币现钞的种类及兑换率</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2.外币兑换服务程序及要求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3.旅行支票兑换服务程序及要求</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44" w:type="dxa"/>
            <w:vMerge w:val="continue"/>
          </w:tcPr>
          <w:p>
            <w:pPr>
              <w:spacing w:line="300" w:lineRule="exact"/>
              <w:rPr>
                <w:rFonts w:ascii="宋体" w:hAnsi="宋体" w:cs="宋体"/>
                <w:szCs w:val="21"/>
              </w:rPr>
            </w:pPr>
          </w:p>
        </w:tc>
        <w:tc>
          <w:tcPr>
            <w:tcW w:w="960" w:type="dxa"/>
            <w:vMerge w:val="restart"/>
          </w:tcPr>
          <w:p>
            <w:pPr>
              <w:spacing w:line="300" w:lineRule="exact"/>
              <w:rPr>
                <w:rFonts w:ascii="宋体" w:hAnsi="宋体" w:cs="宋体"/>
                <w:bCs/>
                <w:color w:val="000000"/>
                <w:kern w:val="0"/>
                <w:szCs w:val="21"/>
              </w:rPr>
            </w:pPr>
            <w:r>
              <w:rPr>
                <w:rFonts w:hint="eastAsia" w:ascii="宋体" w:hAnsi="宋体" w:cs="宋体"/>
                <w:szCs w:val="21"/>
              </w:rPr>
              <w:t>七、</w:t>
            </w:r>
            <w:r>
              <w:rPr>
                <w:rFonts w:hint="eastAsia" w:ascii="宋体" w:hAnsi="宋体" w:cs="宋体"/>
                <w:bCs/>
                <w:color w:val="000000"/>
                <w:kern w:val="0"/>
                <w:szCs w:val="21"/>
              </w:rPr>
              <w:t>公关与推销B7</w:t>
            </w:r>
          </w:p>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（一）把握客人特点B7-1</w:t>
            </w:r>
          </w:p>
          <w:p>
            <w:pPr>
              <w:widowControl/>
              <w:spacing w:line="300" w:lineRule="exact"/>
              <w:rPr>
                <w:rFonts w:ascii="宋体" w:hAnsi="宋体" w:cs="宋体"/>
                <w:bCs/>
                <w:color w:val="000000"/>
                <w:kern w:val="0"/>
                <w:szCs w:val="21"/>
              </w:rPr>
            </w:pPr>
          </w:p>
        </w:tc>
        <w:tc>
          <w:tcPr>
            <w:tcW w:w="349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1.能用形象记忆法记住客人的姓名、特征</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2.自然地与客人沟通，了解客人的愿望与要求</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3.主动与客人沟通，判断客人的身份、地位</w:t>
            </w:r>
          </w:p>
        </w:tc>
        <w:tc>
          <w:tcPr>
            <w:tcW w:w="281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1.形象记忆法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2.客我关系沟通技巧</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3.消除客人心理紧张的方法</w:t>
            </w:r>
          </w:p>
        </w:tc>
        <w:tc>
          <w:tcPr>
            <w:tcW w:w="2972" w:type="dxa"/>
            <w:vMerge w:val="restart"/>
            <w:vAlign w:val="center"/>
          </w:tcPr>
          <w:p>
            <w:pPr>
              <w:spacing w:line="300" w:lineRule="exact"/>
              <w:rPr>
                <w:rFonts w:ascii="宋体" w:hAnsi="宋体" w:cs="宋体"/>
                <w:szCs w:val="21"/>
              </w:rPr>
            </w:pPr>
            <w:r>
              <w:rPr>
                <w:rFonts w:hint="eastAsia"/>
                <w:szCs w:val="21"/>
              </w:rPr>
              <w:t>诚恳友善、灵活应变、顾客至上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（二）介绍产品B7-2</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1.介绍饭店的服务设施、服务项目、营业点的营业时间</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2.介绍饭店客房的种类、设施、位置</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3.描述饭店各种类型客房的优点</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4.引导顾客的购买兴趣</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5.描述给予客人的便利条件</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6.正确引导客人购买</w:t>
            </w:r>
          </w:p>
        </w:tc>
        <w:tc>
          <w:tcPr>
            <w:tcW w:w="281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1.企业的服务设施、服务项目及营业时间</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2.各种类型客房的优点</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3.顾客消费需求常识</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（三）洽谈价格B7-3</w:t>
            </w:r>
          </w:p>
        </w:tc>
        <w:tc>
          <w:tcPr>
            <w:tcW w:w="3490" w:type="dxa"/>
            <w:vAlign w:val="center"/>
          </w:tcPr>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1.报出各种类型客房的房价</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2.报出各服务项目的收费标准</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3.根据客人特点正确使用报价方法</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4.适时营造和谐的销售气氛</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5.判断客人的支付能力，使客人接受较高价格的客房</w:t>
            </w:r>
          </w:p>
        </w:tc>
        <w:tc>
          <w:tcPr>
            <w:tcW w:w="2810" w:type="dxa"/>
            <w:vAlign w:val="center"/>
          </w:tcPr>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1.各服务项目的收费标准</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2.饭店客房商品的特点</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3.高码讨价法</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4.利益引诱法</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5.三明治式报价法</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6.影响客人购买行为的各种因素</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（四）展示产品B7-4</w:t>
            </w:r>
          </w:p>
        </w:tc>
        <w:tc>
          <w:tcPr>
            <w:tcW w:w="349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1.将饭店宣传册、广告宣传资料及图片按要求陈列、摆放好</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2.主动将饭店宣传册、广告宣传资料和图片展示给客人</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3.带客人实地参观，展现饭店优势</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4.陈列、布置饭店产品宣传册、广告宣传资料架、图片</w:t>
            </w:r>
          </w:p>
        </w:tc>
        <w:tc>
          <w:tcPr>
            <w:tcW w:w="281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1.饭店相关资料陈列、摆放要求</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2.产品介绍知识</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3.相关讲解知识及技巧</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室内装饰美学常识</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（五）促成交易B7-5</w:t>
            </w:r>
          </w:p>
        </w:tc>
        <w:tc>
          <w:tcPr>
            <w:tcW w:w="349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1.准确无误地确认客人最终的选择</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2.采用正面的说法称赞对方的选择</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3.揣摩客人心理，适时抓住成交机会</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4.在客人犹豫时多提建议</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5.掌握客人的购买决策过程，准确把握成交时机</w:t>
            </w:r>
          </w:p>
        </w:tc>
        <w:tc>
          <w:tcPr>
            <w:tcW w:w="281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1.适时成交的技巧</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2.客人购买行为常识</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3.客人购买决策过程常识</w:t>
            </w: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restart"/>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八、宾客关系B8</w:t>
            </w: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（一）部门内的沟通、协凋B8-1</w:t>
            </w:r>
          </w:p>
        </w:tc>
        <w:tc>
          <w:tcPr>
            <w:tcW w:w="349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1.准确填写（或输入、打印）本岗位的各类报表，并分送到本部门各相关岗位</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2.做到前厅部内部信息渠道的畅通※</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3.制定前厅部内部需要沟通协调的内容及方式※</w:t>
            </w:r>
          </w:p>
        </w:tc>
        <w:tc>
          <w:tcPr>
            <w:tcW w:w="281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1.沟通协调的重要性及方法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2.前厅部内部沟通、协调的内容</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3.沟通协调的程序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4.沟通协调的方式</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5.沟通协调的原则</w:t>
            </w:r>
          </w:p>
        </w:tc>
        <w:tc>
          <w:tcPr>
            <w:tcW w:w="2972" w:type="dxa"/>
          </w:tcPr>
          <w:p>
            <w:pPr>
              <w:spacing w:line="300" w:lineRule="exact"/>
              <w:rPr>
                <w:rFonts w:ascii="宋体" w:hAnsi="宋体" w:cs="宋体"/>
                <w:szCs w:val="21"/>
              </w:rPr>
            </w:pPr>
            <w:r>
              <w:rPr>
                <w:rFonts w:hint="eastAsia"/>
                <w:szCs w:val="21"/>
              </w:rPr>
              <w:t>亲切友好、协作共赢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（二）与客人的沟通、协调B8-2</w:t>
            </w:r>
          </w:p>
        </w:tc>
        <w:tc>
          <w:tcPr>
            <w:tcW w:w="349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1.主动征求客人意见，并做好记录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2.妥善处理常见的客人投诉</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3.主动征求客人意见，并做好记录</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4.正确处理客人的疑难投诉</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5.定期对客人投诉意见进行统计、分析、归类</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6.针对客人反映的问题提出（采取）改进措施</w:t>
            </w:r>
          </w:p>
        </w:tc>
        <w:tc>
          <w:tcPr>
            <w:tcW w:w="281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1.处理客人投诉的原则</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2.处理客人投诉的程序</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3.投诉的类型</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4.处理涉及客人个人利益和影响面巨大的投诉的方法</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5.国际上和主要客源地常用的投诉处理方法</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6.主要客源地的风土人情习俗</w:t>
            </w:r>
          </w:p>
        </w:tc>
        <w:tc>
          <w:tcPr>
            <w:tcW w:w="2972" w:type="dxa"/>
          </w:tcPr>
          <w:p>
            <w:pPr>
              <w:spacing w:line="300" w:lineRule="exact"/>
              <w:rPr>
                <w:rFonts w:ascii="宋体" w:hAnsi="宋体" w:cs="宋体"/>
                <w:szCs w:val="21"/>
              </w:rPr>
            </w:pPr>
            <w:r>
              <w:rPr>
                <w:rFonts w:hint="eastAsia"/>
                <w:szCs w:val="21"/>
              </w:rPr>
              <w:t>灵活应变、顾全大局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restart"/>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szCs w:val="21"/>
              </w:rPr>
            </w:pPr>
            <w:r>
              <w:rPr>
                <w:rFonts w:hint="eastAsia" w:ascii="宋体" w:hAnsi="宋体" w:cs="宋体"/>
                <w:bCs/>
                <w:color w:val="000000"/>
                <w:kern w:val="0"/>
                <w:szCs w:val="21"/>
              </w:rPr>
              <w:t>九、沟通与协调</w:t>
            </w:r>
          </w:p>
        </w:tc>
        <w:tc>
          <w:tcPr>
            <w:tcW w:w="218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（一）部门间的沟通、协调</w:t>
            </w:r>
          </w:p>
        </w:tc>
        <w:tc>
          <w:tcPr>
            <w:tcW w:w="3490" w:type="dxa"/>
            <w:vAlign w:val="center"/>
          </w:tcPr>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l.与客房部做好沟通协调</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2.与餐饮部做好沟通协调</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3.与营销部做好沟通协调</w:t>
            </w:r>
          </w:p>
          <w:p>
            <w:pPr>
              <w:widowControl/>
              <w:spacing w:line="300" w:lineRule="exac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4.与总经理室做好沟通协调</w:t>
            </w:r>
          </w:p>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5.与其他部门做好沟通协调</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6.制定前厅部与饭店其他各部门需要沟通协调的内容及方式</w:t>
            </w:r>
          </w:p>
        </w:tc>
        <w:tc>
          <w:tcPr>
            <w:tcW w:w="2810" w:type="dxa"/>
            <w:vAlign w:val="center"/>
          </w:tcPr>
          <w:p>
            <w:pPr>
              <w:widowControl/>
              <w:spacing w:line="300" w:lineRule="exact"/>
              <w:rPr>
                <w:rFonts w:ascii="宋体" w:hAnsi="宋体" w:cs="宋体"/>
                <w:bCs/>
                <w:color w:val="000000"/>
                <w:kern w:val="0"/>
                <w:szCs w:val="21"/>
              </w:rPr>
            </w:pPr>
            <w:r>
              <w:rPr>
                <w:rFonts w:hint="eastAsia" w:ascii="宋体" w:hAnsi="宋体" w:cs="宋体"/>
                <w:bCs/>
                <w:color w:val="000000"/>
                <w:kern w:val="0"/>
                <w:szCs w:val="21"/>
              </w:rPr>
              <w:t>1.与客房部、餐饮部、营销部、总经理办公室及其他部门沟通协调的内容</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2.饭店其他各部门的运行规程</w:t>
            </w:r>
          </w:p>
        </w:tc>
        <w:tc>
          <w:tcPr>
            <w:tcW w:w="2972" w:type="dxa"/>
          </w:tcPr>
          <w:p>
            <w:pPr>
              <w:spacing w:line="300" w:lineRule="exact"/>
              <w:rPr>
                <w:rFonts w:ascii="宋体" w:hAnsi="宋体" w:cs="宋体"/>
                <w:szCs w:val="21"/>
              </w:rPr>
            </w:pPr>
            <w:r>
              <w:rPr>
                <w:rFonts w:hint="eastAsia" w:ascii="宋体" w:hAnsi="宋体" w:cs="宋体"/>
                <w:szCs w:val="21"/>
              </w:rPr>
              <w:t>公正、任人唯贤、谦虚谨慎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（二）英语服务</w:t>
            </w:r>
          </w:p>
        </w:tc>
        <w:tc>
          <w:tcPr>
            <w:tcW w:w="3490" w:type="dxa"/>
            <w:vAlign w:val="center"/>
          </w:tcPr>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1.用英语了解和处理客人的订房要求※</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2.用英语与客人沟通，办理散客入住登记※</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3.用英语提供查询服务※</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4.用英语提供旅游交通、康乐、购物、医疗等方面的信息※</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5.用英语办理客人离店结账手续※</w:t>
            </w:r>
          </w:p>
        </w:tc>
        <w:tc>
          <w:tcPr>
            <w:tcW w:w="281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1.常用岗位英语</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2.专业接待英语</w:t>
            </w:r>
          </w:p>
        </w:tc>
        <w:tc>
          <w:tcPr>
            <w:tcW w:w="2972" w:type="dxa"/>
          </w:tcPr>
          <w:p>
            <w:pPr>
              <w:spacing w:line="300" w:lineRule="exact"/>
              <w:rPr>
                <w:rFonts w:ascii="宋体" w:hAnsi="宋体" w:cs="宋体"/>
                <w:szCs w:val="21"/>
              </w:rPr>
            </w:pPr>
            <w:r>
              <w:rPr>
                <w:rFonts w:hint="eastAsia"/>
                <w:szCs w:val="21"/>
              </w:rPr>
              <w:t>治学严谨、注重自我提升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restart"/>
          </w:tcPr>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bCs/>
                <w:color w:val="000000"/>
                <w:kern w:val="0"/>
                <w:szCs w:val="21"/>
              </w:rPr>
            </w:pPr>
          </w:p>
          <w:p>
            <w:pPr>
              <w:spacing w:line="300" w:lineRule="exact"/>
              <w:rPr>
                <w:rFonts w:ascii="宋体" w:hAnsi="宋体" w:cs="宋体"/>
                <w:szCs w:val="21"/>
              </w:rPr>
            </w:pPr>
            <w:r>
              <w:rPr>
                <w:rFonts w:hint="eastAsia" w:ascii="宋体" w:hAnsi="宋体" w:cs="宋体"/>
                <w:bCs/>
                <w:color w:val="000000"/>
                <w:kern w:val="0"/>
                <w:szCs w:val="21"/>
              </w:rPr>
              <w:t>十、管理与培训</w:t>
            </w:r>
          </w:p>
        </w:tc>
        <w:tc>
          <w:tcPr>
            <w:tcW w:w="218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（一）制定工作职责</w:t>
            </w:r>
          </w:p>
        </w:tc>
        <w:tc>
          <w:tcPr>
            <w:tcW w:w="3490" w:type="dxa"/>
            <w:vAlign w:val="center"/>
          </w:tcPr>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1.制定前厅部各岗位的工作职责</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2.检查、评估下属员工的工作表现</w:t>
            </w:r>
          </w:p>
        </w:tc>
        <w:tc>
          <w:tcPr>
            <w:tcW w:w="2810" w:type="dxa"/>
            <w:vAlign w:val="center"/>
          </w:tcPr>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1.前厅部组织机构设计原则</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2.大、中、小型饭店前厅部的组织机构图</w:t>
            </w:r>
          </w:p>
          <w:p>
            <w:pPr>
              <w:widowControl/>
              <w:spacing w:line="300" w:lineRule="exact"/>
              <w:jc w:val="left"/>
              <w:rPr>
                <w:rFonts w:hint="eastAsia" w:ascii="宋体" w:hAnsi="宋体" w:eastAsia="宋体" w:cs="宋体"/>
                <w:bCs/>
                <w:color w:val="000000"/>
                <w:kern w:val="0"/>
                <w:szCs w:val="21"/>
                <w:lang w:eastAsia="zh-CN"/>
              </w:rPr>
            </w:pPr>
            <w:r>
              <w:rPr>
                <w:rFonts w:hint="eastAsia" w:ascii="宋体" w:hAnsi="宋体" w:cs="宋体"/>
                <w:bCs/>
                <w:color w:val="000000"/>
                <w:kern w:val="0"/>
                <w:szCs w:val="21"/>
              </w:rPr>
              <w:t>3.前厅部各岗位的工作职责</w:t>
            </w:r>
          </w:p>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4.检查、评估员工工作表现的方法</w:t>
            </w:r>
          </w:p>
        </w:tc>
        <w:tc>
          <w:tcPr>
            <w:tcW w:w="2972" w:type="dxa"/>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公平公正、以身作则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（二）业务指导</w:t>
            </w:r>
          </w:p>
        </w:tc>
        <w:tc>
          <w:tcPr>
            <w:tcW w:w="349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对前厅服务员进行业务指导及培训</w:t>
            </w:r>
          </w:p>
        </w:tc>
        <w:tc>
          <w:tcPr>
            <w:tcW w:w="2810" w:type="dxa"/>
            <w:vAlign w:val="center"/>
          </w:tcPr>
          <w:p>
            <w:pPr>
              <w:widowControl/>
              <w:spacing w:line="300" w:lineRule="exact"/>
              <w:jc w:val="left"/>
              <w:rPr>
                <w:rFonts w:ascii="宋体" w:hAnsi="宋体" w:cs="宋体"/>
                <w:bCs/>
                <w:color w:val="000000"/>
                <w:kern w:val="0"/>
                <w:szCs w:val="21"/>
              </w:rPr>
            </w:pPr>
            <w:r>
              <w:rPr>
                <w:rFonts w:hint="eastAsia" w:ascii="宋体" w:hAnsi="宋体" w:cs="宋体"/>
                <w:bCs/>
                <w:color w:val="000000"/>
                <w:kern w:val="0"/>
                <w:szCs w:val="21"/>
              </w:rPr>
              <w:t>业务培训知识</w:t>
            </w:r>
          </w:p>
        </w:tc>
        <w:tc>
          <w:tcPr>
            <w:tcW w:w="2972" w:type="dxa"/>
          </w:tcPr>
          <w:p>
            <w:pPr>
              <w:spacing w:line="300" w:lineRule="exact"/>
              <w:rPr>
                <w:rFonts w:ascii="宋体" w:hAnsi="宋体" w:cs="宋体"/>
                <w:szCs w:val="21"/>
              </w:rPr>
            </w:pPr>
            <w:r>
              <w:rPr>
                <w:rFonts w:hint="eastAsia"/>
                <w:szCs w:val="21"/>
              </w:rPr>
              <w:t>认真有效、责任感强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restart"/>
          </w:tcPr>
          <w:p>
            <w:pPr>
              <w:spacing w:line="300" w:lineRule="exact"/>
              <w:jc w:val="center"/>
              <w:rPr>
                <w:rFonts w:ascii="宋体" w:hAnsi="宋体" w:cs="宋体"/>
                <w:bCs/>
                <w:szCs w:val="21"/>
              </w:rPr>
            </w:pPr>
            <w:r>
              <w:rPr>
                <w:rFonts w:hint="eastAsia" w:ascii="宋体" w:hAnsi="宋体" w:cs="宋体"/>
                <w:bCs/>
                <w:szCs w:val="21"/>
              </w:rPr>
              <w:t>客</w:t>
            </w:r>
          </w:p>
          <w:p>
            <w:pPr>
              <w:spacing w:line="300" w:lineRule="exact"/>
              <w:jc w:val="center"/>
              <w:rPr>
                <w:rFonts w:ascii="宋体" w:hAnsi="宋体" w:cs="宋体"/>
                <w:bCs/>
                <w:szCs w:val="21"/>
              </w:rPr>
            </w:pPr>
            <w:r>
              <w:rPr>
                <w:rFonts w:hint="eastAsia" w:ascii="宋体" w:hAnsi="宋体" w:cs="宋体"/>
                <w:bCs/>
                <w:szCs w:val="21"/>
              </w:rPr>
              <w:t>房</w:t>
            </w:r>
          </w:p>
          <w:p>
            <w:pPr>
              <w:spacing w:line="300" w:lineRule="exact"/>
              <w:jc w:val="center"/>
              <w:rPr>
                <w:rFonts w:ascii="宋体" w:hAnsi="宋体" w:cs="宋体"/>
                <w:bCs/>
                <w:szCs w:val="21"/>
              </w:rPr>
            </w:pPr>
            <w:r>
              <w:rPr>
                <w:rFonts w:hint="eastAsia" w:ascii="宋体" w:hAnsi="宋体" w:cs="宋体"/>
                <w:bCs/>
                <w:szCs w:val="21"/>
              </w:rPr>
              <w:t>服</w:t>
            </w:r>
          </w:p>
          <w:p>
            <w:pPr>
              <w:spacing w:line="300" w:lineRule="exact"/>
              <w:jc w:val="center"/>
              <w:rPr>
                <w:rFonts w:ascii="宋体" w:hAnsi="宋体" w:cs="宋体"/>
                <w:bCs/>
                <w:szCs w:val="21"/>
              </w:rPr>
            </w:pPr>
            <w:r>
              <w:rPr>
                <w:rFonts w:hint="eastAsia" w:ascii="宋体" w:hAnsi="宋体" w:cs="宋体"/>
                <w:bCs/>
                <w:szCs w:val="21"/>
              </w:rPr>
              <w:t>务</w:t>
            </w:r>
          </w:p>
          <w:p>
            <w:pPr>
              <w:spacing w:line="300" w:lineRule="exact"/>
              <w:jc w:val="center"/>
              <w:rPr>
                <w:rFonts w:ascii="宋体" w:hAnsi="宋体" w:cs="宋体"/>
                <w:bCs/>
                <w:szCs w:val="21"/>
              </w:rPr>
            </w:pPr>
            <w:r>
              <w:rPr>
                <w:rFonts w:hint="eastAsia" w:ascii="宋体" w:hAnsi="宋体" w:cs="宋体"/>
                <w:bCs/>
                <w:szCs w:val="21"/>
              </w:rPr>
              <w:t>员</w:t>
            </w:r>
          </w:p>
          <w:p>
            <w:pPr>
              <w:spacing w:line="300" w:lineRule="exact"/>
              <w:jc w:val="center"/>
              <w:rPr>
                <w:rFonts w:ascii="宋体" w:hAnsi="宋体" w:cs="宋体"/>
                <w:bCs/>
                <w:szCs w:val="21"/>
              </w:rPr>
            </w:pPr>
            <w:r>
              <w:rPr>
                <w:rFonts w:hint="eastAsia" w:ascii="宋体" w:hAnsi="宋体" w:cs="宋体"/>
                <w:bCs/>
                <w:szCs w:val="21"/>
              </w:rPr>
              <w:t>\</w:t>
            </w:r>
          </w:p>
          <w:p>
            <w:pPr>
              <w:spacing w:line="300" w:lineRule="exact"/>
              <w:jc w:val="center"/>
              <w:rPr>
                <w:rFonts w:ascii="宋体" w:hAnsi="宋体" w:cs="宋体"/>
                <w:bCs/>
                <w:szCs w:val="21"/>
              </w:rPr>
            </w:pPr>
            <w:r>
              <w:rPr>
                <w:rFonts w:hint="eastAsia" w:ascii="宋体" w:hAnsi="宋体" w:cs="宋体"/>
                <w:bCs/>
                <w:szCs w:val="21"/>
              </w:rPr>
              <w:t>主</w:t>
            </w:r>
          </w:p>
          <w:p>
            <w:pPr>
              <w:spacing w:line="300" w:lineRule="exact"/>
              <w:jc w:val="center"/>
              <w:rPr>
                <w:rFonts w:ascii="宋体" w:hAnsi="宋体" w:cs="宋体"/>
                <w:bCs/>
                <w:szCs w:val="21"/>
              </w:rPr>
            </w:pPr>
            <w:r>
              <w:rPr>
                <w:rFonts w:hint="eastAsia" w:ascii="宋体" w:hAnsi="宋体" w:cs="宋体"/>
                <w:bCs/>
                <w:szCs w:val="21"/>
              </w:rPr>
              <w:t>管</w:t>
            </w:r>
          </w:p>
          <w:p>
            <w:pPr>
              <w:spacing w:line="300" w:lineRule="exact"/>
              <w:jc w:val="center"/>
              <w:rPr>
                <w:rFonts w:ascii="宋体" w:hAnsi="宋体" w:cs="宋体"/>
                <w:color w:val="000000"/>
                <w:kern w:val="0"/>
                <w:szCs w:val="21"/>
              </w:rPr>
            </w:pPr>
            <w:r>
              <w:rPr>
                <w:rFonts w:hint="eastAsia" w:ascii="宋体" w:hAnsi="宋体" w:cs="宋体"/>
                <w:color w:val="000000"/>
                <w:kern w:val="0"/>
                <w:szCs w:val="21"/>
              </w:rPr>
              <w:t>※</w:t>
            </w:r>
          </w:p>
          <w:p>
            <w:pPr>
              <w:spacing w:line="300" w:lineRule="exact"/>
              <w:rPr>
                <w:rFonts w:ascii="宋体" w:hAnsi="宋体" w:cs="宋体"/>
                <w:szCs w:val="21"/>
              </w:rPr>
            </w:pPr>
            <w:r>
              <w:rPr>
                <w:rFonts w:hint="eastAsia" w:ascii="宋体" w:hAnsi="宋体" w:cs="宋体"/>
                <w:color w:val="000000"/>
                <w:kern w:val="0"/>
                <w:szCs w:val="21"/>
              </w:rPr>
              <w:t>C</w:t>
            </w:r>
          </w:p>
        </w:tc>
        <w:tc>
          <w:tcPr>
            <w:tcW w:w="960" w:type="dxa"/>
            <w:vMerge w:val="restart"/>
          </w:tcPr>
          <w:p>
            <w:pPr>
              <w:widowControl/>
              <w:spacing w:line="300" w:lineRule="exact"/>
              <w:jc w:val="left"/>
              <w:rPr>
                <w:rFonts w:ascii="宋体" w:hAnsi="宋体" w:cs="宋体"/>
                <w:color w:val="000000"/>
                <w:kern w:val="0"/>
                <w:szCs w:val="21"/>
              </w:rPr>
            </w:pPr>
            <w:r>
              <w:rPr>
                <w:rFonts w:hint="eastAsia" w:ascii="宋体" w:hAnsi="宋体" w:cs="宋体"/>
                <w:szCs w:val="21"/>
              </w:rPr>
              <w:t>一、</w:t>
            </w:r>
            <w:r>
              <w:rPr>
                <w:rFonts w:hint="eastAsia" w:ascii="宋体" w:hAnsi="宋体" w:cs="宋体"/>
                <w:color w:val="000000"/>
                <w:kern w:val="0"/>
                <w:szCs w:val="21"/>
              </w:rPr>
              <w:t>迎客准备</w:t>
            </w:r>
          </w:p>
          <w:p>
            <w:pPr>
              <w:spacing w:line="300" w:lineRule="exact"/>
              <w:rPr>
                <w:rFonts w:ascii="宋体" w:hAnsi="宋体" w:cs="宋体"/>
                <w:szCs w:val="21"/>
              </w:rPr>
            </w:pPr>
            <w:r>
              <w:rPr>
                <w:rFonts w:hint="eastAsia" w:ascii="宋体" w:hAnsi="宋体" w:cs="宋体"/>
                <w:color w:val="000000"/>
                <w:kern w:val="0"/>
                <w:szCs w:val="21"/>
              </w:rPr>
              <w:t>C1</w:t>
            </w:r>
          </w:p>
        </w:tc>
        <w:tc>
          <w:tcPr>
            <w:tcW w:w="2180" w:type="dxa"/>
            <w:vAlign w:val="center"/>
          </w:tcPr>
          <w:p>
            <w:pPr>
              <w:widowControl/>
              <w:numPr>
                <w:ilvl w:val="0"/>
                <w:numId w:val="17"/>
              </w:numPr>
              <w:spacing w:line="300" w:lineRule="exact"/>
              <w:jc w:val="left"/>
              <w:rPr>
                <w:rFonts w:ascii="宋体" w:hAnsi="宋体" w:cs="宋体"/>
                <w:color w:val="000000"/>
                <w:kern w:val="0"/>
                <w:szCs w:val="21"/>
              </w:rPr>
            </w:pPr>
            <w:r>
              <w:rPr>
                <w:rFonts w:hint="eastAsia" w:ascii="宋体" w:hAnsi="宋体" w:cs="宋体"/>
                <w:color w:val="000000"/>
                <w:kern w:val="0"/>
                <w:szCs w:val="21"/>
              </w:rPr>
              <w:t>了解客情</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C1-1</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1.掌握客人的基本情况</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2.了解客人的基本要求</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3.用计算机查询客房信息※</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4.按宾客的等级安排接待规格※</w:t>
            </w:r>
          </w:p>
        </w:tc>
        <w:tc>
          <w:tcPr>
            <w:tcW w:w="281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1.“七知”、“三了解”</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2.主要客源国的概况</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3.个性心理特点</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4.酒店信息管理系统的操作方法</w:t>
            </w:r>
          </w:p>
        </w:tc>
        <w:tc>
          <w:tcPr>
            <w:tcW w:w="2972" w:type="dxa"/>
            <w:vAlign w:val="center"/>
          </w:tcPr>
          <w:p>
            <w:pPr>
              <w:spacing w:line="300" w:lineRule="exact"/>
              <w:rPr>
                <w:rFonts w:ascii="宋体" w:hAnsi="宋体" w:cs="宋体"/>
                <w:szCs w:val="21"/>
              </w:rPr>
            </w:pPr>
            <w:r>
              <w:rPr>
                <w:rFonts w:hint="eastAsia" w:ascii="宋体" w:hAnsi="宋体" w:cs="宋体"/>
                <w:szCs w:val="21"/>
              </w:rPr>
              <w:t>细心周到、体贴入微、耐心亲切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7"/>
              </w:numPr>
              <w:spacing w:line="300" w:lineRule="exact"/>
              <w:jc w:val="left"/>
              <w:rPr>
                <w:rFonts w:ascii="宋体" w:hAnsi="宋体" w:cs="宋体"/>
                <w:color w:val="000000"/>
                <w:kern w:val="0"/>
                <w:szCs w:val="21"/>
              </w:rPr>
            </w:pPr>
            <w:r>
              <w:rPr>
                <w:rFonts w:hint="eastAsia" w:ascii="宋体" w:hAnsi="宋体" w:cs="宋体"/>
                <w:color w:val="000000"/>
                <w:kern w:val="0"/>
                <w:szCs w:val="21"/>
              </w:rPr>
              <w:t>检查客房</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C1-2</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1.检查客房的清洁情况</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2.检查客房的电器与设备的运转情况</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3.检查客房用品的配备及摆放要求</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4.向客人正确介绍客房设备的各项性能</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5.布置各种类型的客房※</w:t>
            </w:r>
          </w:p>
        </w:tc>
        <w:tc>
          <w:tcPr>
            <w:tcW w:w="281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1.客房清洁程序及标准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2.电器与设备操作知识</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3.客房用品配备及摆放标准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4.报修程序</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5.客房类型及布置要求※</w:t>
            </w:r>
          </w:p>
        </w:tc>
        <w:tc>
          <w:tcPr>
            <w:tcW w:w="2972" w:type="dxa"/>
            <w:vAlign w:val="center"/>
          </w:tcPr>
          <w:p>
            <w:pPr>
              <w:spacing w:line="300" w:lineRule="exact"/>
              <w:rPr>
                <w:rFonts w:ascii="宋体" w:hAnsi="宋体" w:cs="宋体"/>
                <w:szCs w:val="21"/>
              </w:rPr>
            </w:pPr>
            <w:r>
              <w:rPr>
                <w:rFonts w:hint="eastAsia" w:ascii="宋体" w:hAnsi="宋体" w:cs="宋体"/>
                <w:szCs w:val="21"/>
              </w:rPr>
              <w:t>细心周到、富有责任心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7"/>
              </w:numPr>
              <w:spacing w:line="300" w:lineRule="exact"/>
              <w:jc w:val="left"/>
              <w:rPr>
                <w:rFonts w:ascii="宋体" w:hAnsi="宋体" w:cs="宋体"/>
                <w:color w:val="000000"/>
                <w:kern w:val="0"/>
                <w:szCs w:val="21"/>
              </w:rPr>
            </w:pPr>
            <w:r>
              <w:rPr>
                <w:rFonts w:hint="eastAsia" w:ascii="宋体" w:hAnsi="宋体" w:cs="宋体"/>
                <w:color w:val="000000"/>
                <w:kern w:val="0"/>
                <w:szCs w:val="21"/>
              </w:rPr>
              <w:t>制定服务方案※</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C1-3</w:t>
            </w:r>
          </w:p>
        </w:tc>
        <w:tc>
          <w:tcPr>
            <w:tcW w:w="3490" w:type="dxa"/>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1.正确制定人员计划</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及物品准备计划</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2.根据需要对各种用品的配置及摆放提出设计意见</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3.协调客房服务员工作</w:t>
            </w:r>
          </w:p>
        </w:tc>
        <w:tc>
          <w:tcPr>
            <w:tcW w:w="281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l.楼层（或公共区域）设备的使用、保养知识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2.成本控制基础知识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3.工作定额标准</w:t>
            </w:r>
          </w:p>
        </w:tc>
        <w:tc>
          <w:tcPr>
            <w:tcW w:w="2972" w:type="dxa"/>
          </w:tcPr>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求真务实、与时俱进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二、应接服务</w:t>
            </w:r>
          </w:p>
          <w:p>
            <w:pPr>
              <w:widowControl/>
              <w:spacing w:line="300" w:lineRule="exact"/>
              <w:jc w:val="left"/>
              <w:rPr>
                <w:rFonts w:ascii="宋体" w:hAnsi="宋体" w:cs="宋体"/>
                <w:szCs w:val="21"/>
              </w:rPr>
            </w:pPr>
            <w:r>
              <w:rPr>
                <w:rFonts w:hint="eastAsia" w:ascii="宋体" w:hAnsi="宋体" w:cs="宋体"/>
                <w:color w:val="000000"/>
                <w:kern w:val="0"/>
                <w:szCs w:val="21"/>
              </w:rPr>
              <w:t>C2</w:t>
            </w:r>
          </w:p>
        </w:tc>
        <w:tc>
          <w:tcPr>
            <w:tcW w:w="2180" w:type="dxa"/>
            <w:vAlign w:val="center"/>
          </w:tcPr>
          <w:p>
            <w:pPr>
              <w:widowControl/>
              <w:numPr>
                <w:ilvl w:val="0"/>
                <w:numId w:val="18"/>
              </w:numPr>
              <w:spacing w:line="300" w:lineRule="exact"/>
              <w:jc w:val="left"/>
              <w:rPr>
                <w:rFonts w:ascii="宋体" w:hAnsi="宋体" w:cs="宋体"/>
                <w:color w:val="000000"/>
                <w:kern w:val="0"/>
                <w:szCs w:val="21"/>
              </w:rPr>
            </w:pPr>
            <w:r>
              <w:rPr>
                <w:rFonts w:hint="eastAsia" w:ascii="宋体" w:hAnsi="宋体" w:cs="宋体"/>
                <w:color w:val="000000"/>
                <w:kern w:val="0"/>
                <w:szCs w:val="21"/>
              </w:rPr>
              <w:t>迎候宾客</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C2-1</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1.做好个人仪表、仪容准备</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2.热情主动地接待宾客</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3.正确使用接待礼貌用语</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4.用英语介绍客房服务的内容</w:t>
            </w:r>
          </w:p>
        </w:tc>
        <w:tc>
          <w:tcPr>
            <w:tcW w:w="281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1.仪表、仪容常识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2.语言运用基本知识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3.英语基本接待用语</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4.普通话基础</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5.掌握常用的接待方法及技巧</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l.饭店常用接待用语</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2.中外礼仪、习俗常识</w:t>
            </w:r>
          </w:p>
        </w:tc>
        <w:tc>
          <w:tcPr>
            <w:tcW w:w="2972" w:type="dxa"/>
            <w:vAlign w:val="center"/>
          </w:tcPr>
          <w:p>
            <w:pPr>
              <w:spacing w:line="300" w:lineRule="exact"/>
              <w:rPr>
                <w:rFonts w:ascii="宋体" w:hAnsi="宋体" w:cs="宋体"/>
                <w:szCs w:val="21"/>
              </w:rPr>
            </w:pPr>
            <w:r>
              <w:rPr>
                <w:rFonts w:hint="eastAsia" w:ascii="宋体" w:hAnsi="宋体" w:cs="宋体"/>
                <w:szCs w:val="21"/>
              </w:rPr>
              <w:t>热情周到、乐于助人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4" w:type="dxa"/>
            <w:vMerge w:val="continue"/>
          </w:tcPr>
          <w:p>
            <w:pPr>
              <w:spacing w:line="300" w:lineRule="exact"/>
              <w:rPr>
                <w:rFonts w:ascii="宋体" w:hAnsi="宋体" w:cs="宋体"/>
                <w:szCs w:val="21"/>
              </w:rPr>
            </w:pPr>
          </w:p>
        </w:tc>
        <w:tc>
          <w:tcPr>
            <w:tcW w:w="960" w:type="dxa"/>
            <w:vMerge w:val="restart"/>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三、对客服务</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C3</w:t>
            </w:r>
          </w:p>
          <w:p>
            <w:pPr>
              <w:spacing w:line="300" w:lineRule="exact"/>
              <w:rPr>
                <w:rFonts w:ascii="宋体" w:hAnsi="宋体" w:cs="宋体"/>
                <w:szCs w:val="21"/>
              </w:rPr>
            </w:pPr>
          </w:p>
        </w:tc>
        <w:tc>
          <w:tcPr>
            <w:tcW w:w="218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清洁客房与卫生间</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C3-1</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1.做好清洁客房的准备工作</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2.检查客房设备是否完好</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3.按标准整理床铺，并除尘</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4.清洁卫生间并进行消毒</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5.进行茶具消毒</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6.按要求进行地毯吸尘</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7.按标准补充客房用品</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8.正确使用清洁设备</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9.发现初级客房服务员在工作中存在的问题，并给予指导※</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10.清洁贵宾房※</w:t>
            </w:r>
          </w:p>
        </w:tc>
        <w:tc>
          <w:tcPr>
            <w:tcW w:w="281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1.清洁工具、清洁剂的名称、作用和特性</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2.电器及清洁设备的使用保养常识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3.家具保养常识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4.“做床”标准及操作程序</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5.吸尘程序与地毯保养常识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6.卫生间的清洁、消毒要点</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7.茶具消毒要点</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8.一次性用品管理常识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9.用品摆放标准</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10.卫生防疫常识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11.贵宾房清洁要求</w:t>
            </w:r>
          </w:p>
        </w:tc>
        <w:tc>
          <w:tcPr>
            <w:tcW w:w="2972" w:type="dxa"/>
            <w:vAlign w:val="center"/>
          </w:tcPr>
          <w:p>
            <w:pPr>
              <w:spacing w:line="300" w:lineRule="exact"/>
              <w:rPr>
                <w:rFonts w:ascii="宋体" w:hAnsi="宋体" w:cs="宋体"/>
                <w:szCs w:val="21"/>
              </w:rPr>
            </w:pPr>
            <w:r>
              <w:rPr>
                <w:rFonts w:hint="eastAsia" w:ascii="宋体" w:hAnsi="宋体" w:cs="宋体"/>
                <w:szCs w:val="21"/>
              </w:rPr>
              <w:t>细心周到、富有责任心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清洁客房※</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C3-2</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1.制定清洁、整理客房的计划、程序和标准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2.确保客房清洁的程序与标准的执行</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3.设计各类客房的布置方案</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4.制定客房清洁与检查的各种表格</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5.掌握客房清洁设备的性能与使用方法</w:t>
            </w:r>
          </w:p>
        </w:tc>
        <w:tc>
          <w:tcPr>
            <w:tcW w:w="2810" w:type="dxa"/>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1.各类型客房的标准和清洁程序</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2.常见地面、墙面材料的性能与保养方法</w:t>
            </w:r>
          </w:p>
        </w:tc>
        <w:tc>
          <w:tcPr>
            <w:tcW w:w="2972" w:type="dxa"/>
            <w:vAlign w:val="center"/>
          </w:tcPr>
          <w:p>
            <w:pPr>
              <w:spacing w:line="300" w:lineRule="exact"/>
              <w:rPr>
                <w:rFonts w:ascii="宋体" w:hAnsi="宋体" w:cs="宋体"/>
                <w:szCs w:val="21"/>
              </w:rPr>
            </w:pPr>
            <w:r>
              <w:rPr>
                <w:rFonts w:hint="eastAsia" w:ascii="宋体" w:hAnsi="宋体" w:cs="宋体"/>
                <w:szCs w:val="21"/>
              </w:rPr>
              <w:t>细心周到、富有责任心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夜床服务</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C3-3</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1.按要求进行“夜床”整理</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2.按标准进行卫生间的清洁、摆放及整理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3.按标准进行房间的清洁、摆放及整理</w:t>
            </w:r>
          </w:p>
        </w:tc>
        <w:tc>
          <w:tcPr>
            <w:tcW w:w="281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1.“夜床”的规格要求</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2.“夜间服务”程序及标准</w:t>
            </w:r>
          </w:p>
          <w:p>
            <w:pPr>
              <w:pStyle w:val="2"/>
              <w:rPr>
                <w:rFonts w:hint="eastAsia"/>
                <w:lang w:eastAsia="zh-CN"/>
              </w:rPr>
            </w:pPr>
          </w:p>
        </w:tc>
        <w:tc>
          <w:tcPr>
            <w:tcW w:w="2972" w:type="dxa"/>
            <w:vAlign w:val="center"/>
          </w:tcPr>
          <w:p>
            <w:pPr>
              <w:spacing w:line="300" w:lineRule="exact"/>
              <w:rPr>
                <w:rFonts w:ascii="宋体" w:hAnsi="宋体" w:cs="宋体"/>
                <w:szCs w:val="21"/>
              </w:rPr>
            </w:pPr>
            <w:r>
              <w:rPr>
                <w:rFonts w:hint="eastAsia" w:ascii="宋体" w:hAnsi="宋体" w:cs="宋体"/>
                <w:szCs w:val="21"/>
              </w:rPr>
              <w:t>细心周到、富有责任心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楼层安全</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C3-4</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1.检查并发现客房内各种不安全因素</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2.能按规定做好钥匙管理</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3.做好客人的保密工作</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4.正确地使用手动灭火器</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5.当火灾发生时，能及时报警，并协助疏散客人</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6.按规定处理“DND”（请勿打扰）牌</w:t>
            </w:r>
          </w:p>
        </w:tc>
        <w:tc>
          <w:tcPr>
            <w:tcW w:w="281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l.客房安全管理规定</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2.客房钥匙管理规章制度</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3.楼层消防安全</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4.“DND”处理程序及标准</w:t>
            </w:r>
          </w:p>
          <w:p>
            <w:pPr>
              <w:pStyle w:val="2"/>
              <w:rPr>
                <w:rFonts w:hint="eastAsia"/>
                <w:lang w:eastAsia="zh-CN"/>
              </w:rPr>
            </w:pPr>
          </w:p>
          <w:p>
            <w:pPr>
              <w:pStyle w:val="2"/>
              <w:rPr>
                <w:rFonts w:hint="eastAsia"/>
                <w:lang w:eastAsia="zh-CN"/>
              </w:rPr>
            </w:pPr>
          </w:p>
        </w:tc>
        <w:tc>
          <w:tcPr>
            <w:tcW w:w="2972" w:type="dxa"/>
            <w:vAlign w:val="center"/>
          </w:tcPr>
          <w:p>
            <w:pPr>
              <w:spacing w:line="300" w:lineRule="exact"/>
              <w:rPr>
                <w:rFonts w:ascii="宋体" w:hAnsi="宋体" w:cs="宋体"/>
                <w:szCs w:val="21"/>
              </w:rPr>
            </w:pPr>
            <w:r>
              <w:rPr>
                <w:rFonts w:hint="eastAsia" w:ascii="宋体" w:hAnsi="宋体" w:cs="宋体"/>
                <w:szCs w:val="21"/>
              </w:rPr>
              <w:t>严谨，有警觉意识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提供迷你吧服务</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C3-5</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1.适时补充迷你吧商品</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2.正确核对“迷你吧消费单”</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3.核对迷你吧商品有效期及完整性</w:t>
            </w:r>
          </w:p>
        </w:tc>
        <w:tc>
          <w:tcPr>
            <w:tcW w:w="281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1.迷你吧商品补充规定</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2.迷你吧入账方式</w:t>
            </w:r>
          </w:p>
          <w:p>
            <w:pPr>
              <w:pStyle w:val="2"/>
              <w:rPr>
                <w:rFonts w:hint="eastAsia"/>
                <w:lang w:eastAsia="zh-CN"/>
              </w:rPr>
            </w:pPr>
          </w:p>
        </w:tc>
        <w:tc>
          <w:tcPr>
            <w:tcW w:w="2972" w:type="dxa"/>
            <w:vAlign w:val="center"/>
          </w:tcPr>
          <w:p>
            <w:pPr>
              <w:spacing w:line="300" w:lineRule="exact"/>
              <w:rPr>
                <w:rFonts w:ascii="宋体" w:hAnsi="宋体" w:cs="宋体"/>
                <w:szCs w:val="21"/>
              </w:rPr>
            </w:pPr>
            <w:r>
              <w:rPr>
                <w:rFonts w:hint="eastAsia" w:ascii="宋体" w:hAnsi="宋体" w:cs="宋体"/>
                <w:szCs w:val="21"/>
              </w:rPr>
              <w:t>细心、富有责任心、始终如一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9"/>
              </w:numPr>
              <w:spacing w:line="300" w:lineRule="exact"/>
              <w:jc w:val="left"/>
              <w:rPr>
                <w:rFonts w:ascii="宋体" w:hAnsi="宋体" w:cs="宋体"/>
                <w:color w:val="000000"/>
                <w:kern w:val="0"/>
                <w:szCs w:val="21"/>
              </w:rPr>
            </w:pPr>
            <w:r>
              <w:rPr>
                <w:rFonts w:hint="eastAsia" w:ascii="宋体" w:hAnsi="宋体" w:cs="宋体"/>
                <w:color w:val="000000"/>
                <w:kern w:val="0"/>
                <w:szCs w:val="21"/>
              </w:rPr>
              <w:t>借用物品服务</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C3-6</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1.向客人介绍租借物品的使用方法</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2.向客人介绍租借物品的管理规定</w:t>
            </w:r>
          </w:p>
        </w:tc>
        <w:tc>
          <w:tcPr>
            <w:tcW w:w="281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1.出借物品的名称、用途、性能及出借程序</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2.赔偿规定</w:t>
            </w:r>
          </w:p>
        </w:tc>
        <w:tc>
          <w:tcPr>
            <w:tcW w:w="2972" w:type="dxa"/>
            <w:vAlign w:val="center"/>
          </w:tcPr>
          <w:p>
            <w:pPr>
              <w:spacing w:line="300" w:lineRule="exact"/>
              <w:rPr>
                <w:rFonts w:ascii="宋体" w:hAnsi="宋体" w:cs="宋体"/>
                <w:szCs w:val="21"/>
              </w:rPr>
            </w:pPr>
            <w:r>
              <w:rPr>
                <w:rFonts w:hint="eastAsia" w:ascii="宋体" w:hAnsi="宋体" w:cs="宋体"/>
                <w:szCs w:val="21"/>
              </w:rPr>
              <w:t>乐于助人、细心周到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9"/>
              </w:numPr>
              <w:spacing w:line="300" w:lineRule="exact"/>
              <w:rPr>
                <w:rFonts w:ascii="宋体" w:hAnsi="宋体" w:cs="宋体"/>
                <w:color w:val="000000"/>
                <w:kern w:val="0"/>
                <w:szCs w:val="21"/>
              </w:rPr>
            </w:pPr>
            <w:r>
              <w:rPr>
                <w:rFonts w:hint="eastAsia" w:ascii="宋体" w:hAnsi="宋体" w:cs="宋体"/>
                <w:color w:val="000000"/>
                <w:kern w:val="0"/>
                <w:szCs w:val="21"/>
              </w:rPr>
              <w:t>清洁楼层公共区域和进行计划卫生</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C3-7</w:t>
            </w:r>
          </w:p>
        </w:tc>
        <w:tc>
          <w:tcPr>
            <w:tcW w:w="3490"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l.实施计划卫生</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2.正确使用清洁剂</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3.定期对清洁设备进行保养</w:t>
            </w:r>
          </w:p>
        </w:tc>
        <w:tc>
          <w:tcPr>
            <w:tcW w:w="2810"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1.清洁设备的维护保养常识</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2.各类清洁剂的性能及使用方法</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3.“大清洁”计划的范围、内容及程序</w:t>
            </w:r>
          </w:p>
        </w:tc>
        <w:tc>
          <w:tcPr>
            <w:tcW w:w="2972" w:type="dxa"/>
            <w:vAlign w:val="center"/>
          </w:tcPr>
          <w:p>
            <w:pPr>
              <w:spacing w:line="300" w:lineRule="exact"/>
              <w:rPr>
                <w:rFonts w:ascii="宋体" w:hAnsi="宋体" w:cs="宋体"/>
                <w:szCs w:val="21"/>
              </w:rPr>
            </w:pPr>
            <w:r>
              <w:rPr>
                <w:rFonts w:hint="eastAsia" w:ascii="宋体" w:hAnsi="宋体" w:cs="宋体"/>
                <w:szCs w:val="21"/>
              </w:rPr>
              <w:t>细心周到、富有责任心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9"/>
              </w:numPr>
              <w:spacing w:line="300" w:lineRule="exact"/>
              <w:rPr>
                <w:rFonts w:ascii="宋体" w:hAnsi="宋体" w:cs="宋体"/>
                <w:color w:val="000000"/>
                <w:kern w:val="0"/>
                <w:szCs w:val="21"/>
              </w:rPr>
            </w:pPr>
            <w:r>
              <w:rPr>
                <w:rFonts w:hint="eastAsia" w:ascii="宋体" w:hAnsi="宋体" w:cs="宋体"/>
                <w:color w:val="000000"/>
                <w:kern w:val="0"/>
                <w:szCs w:val="21"/>
              </w:rPr>
              <w:t>特殊情况处理</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C3--8</w:t>
            </w:r>
          </w:p>
        </w:tc>
        <w:tc>
          <w:tcPr>
            <w:tcW w:w="3490" w:type="dxa"/>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1.患病客人的处理</w:t>
            </w:r>
          </w:p>
          <w:p>
            <w:pPr>
              <w:widowControl/>
              <w:spacing w:line="300" w:lineRule="exact"/>
              <w:rPr>
                <w:rFonts w:ascii="宋体" w:hAnsi="宋体" w:cs="宋体"/>
                <w:color w:val="000000"/>
                <w:kern w:val="0"/>
                <w:szCs w:val="21"/>
              </w:rPr>
            </w:pPr>
            <w:r>
              <w:rPr>
                <w:rFonts w:hint="eastAsia" w:ascii="宋体" w:hAnsi="宋体" w:cs="宋体"/>
                <w:color w:val="000000"/>
                <w:kern w:val="0"/>
                <w:szCs w:val="21"/>
              </w:rPr>
              <w:t>2.死亡客人的处理</w:t>
            </w:r>
          </w:p>
          <w:p>
            <w:pPr>
              <w:widowControl/>
              <w:spacing w:line="300" w:lineRule="exact"/>
              <w:rPr>
                <w:rFonts w:ascii="宋体" w:hAnsi="宋体" w:cs="宋体"/>
                <w:color w:val="000000"/>
                <w:kern w:val="0"/>
                <w:szCs w:val="21"/>
              </w:rPr>
            </w:pPr>
            <w:r>
              <w:rPr>
                <w:rFonts w:hint="eastAsia" w:ascii="宋体" w:hAnsi="宋体" w:cs="宋体"/>
                <w:color w:val="000000"/>
                <w:kern w:val="0"/>
                <w:szCs w:val="21"/>
              </w:rPr>
              <w:t>3.醉酒客人的处理</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4.宾客丢失物品的处理等</w:t>
            </w:r>
          </w:p>
        </w:tc>
        <w:tc>
          <w:tcPr>
            <w:tcW w:w="2810"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1.应急处理程序及方法</w:t>
            </w:r>
          </w:p>
          <w:p>
            <w:pPr>
              <w:pStyle w:val="2"/>
              <w:rPr>
                <w:rFonts w:hint="eastAsia"/>
                <w:lang w:eastAsia="zh-CN"/>
              </w:rPr>
            </w:pPr>
          </w:p>
        </w:tc>
        <w:tc>
          <w:tcPr>
            <w:tcW w:w="2972" w:type="dxa"/>
            <w:vAlign w:val="center"/>
          </w:tcPr>
          <w:p>
            <w:pPr>
              <w:spacing w:line="300" w:lineRule="exact"/>
              <w:rPr>
                <w:rFonts w:ascii="宋体" w:hAnsi="宋体" w:cs="宋体"/>
                <w:szCs w:val="21"/>
              </w:rPr>
            </w:pPr>
            <w:r>
              <w:rPr>
                <w:rFonts w:hint="eastAsia" w:ascii="宋体" w:hAnsi="宋体" w:cs="宋体"/>
                <w:szCs w:val="21"/>
              </w:rPr>
              <w:t>冷静、同理心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9"/>
              </w:numPr>
              <w:spacing w:line="300" w:lineRule="exact"/>
              <w:rPr>
                <w:rFonts w:ascii="宋体" w:hAnsi="宋体" w:cs="宋体"/>
                <w:color w:val="000000"/>
                <w:kern w:val="0"/>
                <w:szCs w:val="21"/>
              </w:rPr>
            </w:pPr>
            <w:r>
              <w:rPr>
                <w:rFonts w:hint="eastAsia" w:ascii="宋体" w:hAnsi="宋体" w:cs="宋体"/>
                <w:color w:val="000000"/>
                <w:kern w:val="0"/>
                <w:szCs w:val="21"/>
              </w:rPr>
              <w:t>代办客人洗衣及擦鞋服务</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C3-9</w:t>
            </w:r>
          </w:p>
        </w:tc>
        <w:tc>
          <w:tcPr>
            <w:tcW w:w="3490"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1.介绍洗衣服务项目、收费事项</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2.正确核对《洗衣单》</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3.根据客人需要提供擦鞋服务</w:t>
            </w:r>
          </w:p>
        </w:tc>
        <w:tc>
          <w:tcPr>
            <w:tcW w:w="2810"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1.《洗衣单》填写要求</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2.皮革保养常识</w:t>
            </w:r>
          </w:p>
        </w:tc>
        <w:tc>
          <w:tcPr>
            <w:tcW w:w="2972" w:type="dxa"/>
            <w:vAlign w:val="center"/>
          </w:tcPr>
          <w:p>
            <w:pPr>
              <w:spacing w:line="300" w:lineRule="exact"/>
              <w:rPr>
                <w:rFonts w:ascii="宋体" w:hAnsi="宋体" w:cs="宋体"/>
                <w:szCs w:val="21"/>
              </w:rPr>
            </w:pPr>
            <w:r>
              <w:rPr>
                <w:rFonts w:hint="eastAsia" w:ascii="宋体" w:hAnsi="宋体" w:cs="宋体"/>
                <w:szCs w:val="21"/>
              </w:rPr>
              <w:t>细心、敬业、乐于助人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19"/>
              </w:numPr>
              <w:spacing w:line="300" w:lineRule="exact"/>
              <w:rPr>
                <w:rFonts w:ascii="宋体" w:hAnsi="宋体" w:cs="宋体"/>
                <w:color w:val="000000"/>
                <w:kern w:val="0"/>
                <w:szCs w:val="21"/>
              </w:rPr>
            </w:pPr>
            <w:r>
              <w:rPr>
                <w:rFonts w:hint="eastAsia" w:ascii="宋体" w:hAnsi="宋体" w:cs="宋体"/>
                <w:color w:val="000000"/>
                <w:kern w:val="0"/>
                <w:szCs w:val="21"/>
              </w:rPr>
              <w:t>接待贵宾※</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C3-10</w:t>
            </w:r>
          </w:p>
        </w:tc>
        <w:tc>
          <w:tcPr>
            <w:tcW w:w="3490"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1.根据贵宾的级别制定接待方案</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2.协调员工为贵宾服务</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3.独立处理贵宾接待中存在的问题，并采取相应的解决方法</w:t>
            </w:r>
          </w:p>
        </w:tc>
        <w:tc>
          <w:tcPr>
            <w:tcW w:w="2810"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1.对客服务的模式</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2.贵宾等级与服务共性的要求</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3.贵宾服务接待标准</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4.贵宾服务礼仪规范</w:t>
            </w:r>
          </w:p>
        </w:tc>
        <w:tc>
          <w:tcPr>
            <w:tcW w:w="2972" w:type="dxa"/>
            <w:vAlign w:val="center"/>
          </w:tcPr>
          <w:p>
            <w:pPr>
              <w:spacing w:line="300" w:lineRule="exact"/>
              <w:rPr>
                <w:rFonts w:ascii="宋体" w:hAnsi="宋体" w:cs="宋体"/>
                <w:szCs w:val="21"/>
              </w:rPr>
            </w:pPr>
            <w:r>
              <w:rPr>
                <w:rFonts w:hint="eastAsia" w:ascii="宋体" w:hAnsi="宋体" w:cs="宋体"/>
                <w:szCs w:val="21"/>
              </w:rPr>
              <w:t>热情周到、谦卑、彬彬有礼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四、送客服务</w:t>
            </w:r>
          </w:p>
          <w:p>
            <w:pPr>
              <w:widowControl/>
              <w:spacing w:line="300" w:lineRule="exact"/>
              <w:rPr>
                <w:rFonts w:ascii="宋体" w:hAnsi="宋体" w:cs="宋体"/>
                <w:szCs w:val="21"/>
              </w:rPr>
            </w:pPr>
            <w:r>
              <w:rPr>
                <w:rFonts w:hint="eastAsia" w:ascii="宋体" w:hAnsi="宋体" w:cs="宋体"/>
                <w:color w:val="000000"/>
                <w:kern w:val="0"/>
                <w:szCs w:val="21"/>
              </w:rPr>
              <w:t>C4</w:t>
            </w:r>
          </w:p>
        </w:tc>
        <w:tc>
          <w:tcPr>
            <w:tcW w:w="2180" w:type="dxa"/>
            <w:vAlign w:val="center"/>
          </w:tcPr>
          <w:p>
            <w:pPr>
              <w:widowControl/>
              <w:numPr>
                <w:ilvl w:val="0"/>
                <w:numId w:val="20"/>
              </w:numPr>
              <w:spacing w:line="300" w:lineRule="exact"/>
              <w:jc w:val="left"/>
              <w:rPr>
                <w:rFonts w:ascii="宋体" w:hAnsi="宋体" w:cs="宋体"/>
                <w:color w:val="000000"/>
                <w:kern w:val="0"/>
                <w:szCs w:val="21"/>
              </w:rPr>
            </w:pPr>
            <w:r>
              <w:rPr>
                <w:rFonts w:hint="eastAsia" w:ascii="宋体" w:hAnsi="宋体" w:cs="宋体"/>
                <w:color w:val="000000"/>
                <w:kern w:val="0"/>
                <w:szCs w:val="21"/>
              </w:rPr>
              <w:t>善后工作</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C4-1</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1.客人离店后能对房内物品及时进行检查与清点</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2.正确处理设备及物品被损事项</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3.按规定处理客人遗留物品</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4.及时将查房情况通告相关部门</w:t>
            </w:r>
          </w:p>
        </w:tc>
        <w:tc>
          <w:tcPr>
            <w:tcW w:w="2810" w:type="dxa"/>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1.客人离店查房程序</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2.客人遗留物品处理程序及标准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3.饭店对宾客损坏客房用品的赔偿规定</w:t>
            </w:r>
          </w:p>
        </w:tc>
        <w:tc>
          <w:tcPr>
            <w:tcW w:w="2972" w:type="dxa"/>
            <w:vAlign w:val="center"/>
          </w:tcPr>
          <w:p>
            <w:pPr>
              <w:spacing w:line="300" w:lineRule="exact"/>
              <w:rPr>
                <w:rFonts w:ascii="宋体" w:hAnsi="宋体" w:cs="宋体"/>
                <w:szCs w:val="21"/>
              </w:rPr>
            </w:pPr>
            <w:r>
              <w:rPr>
                <w:rFonts w:hint="eastAsia" w:ascii="宋体" w:hAnsi="宋体" w:cs="宋体"/>
                <w:szCs w:val="21"/>
              </w:rPr>
              <w:t>细心、正直</w:t>
            </w:r>
          </w:p>
        </w:tc>
      </w:tr>
    </w:tbl>
    <w:p>
      <w:pPr>
        <w:spacing w:line="300" w:lineRule="exact"/>
        <w:rPr>
          <w:rFonts w:ascii="宋体" w:hAnsi="宋体" w:cs="宋体"/>
          <w:szCs w:val="21"/>
        </w:rPr>
        <w:sectPr>
          <w:footerReference r:id="rId13" w:type="first"/>
          <w:footerReference r:id="rId12" w:type="default"/>
          <w:pgSz w:w="16838" w:h="11906" w:orient="landscape"/>
          <w:pgMar w:top="1701" w:right="1701" w:bottom="1361" w:left="1361" w:header="851" w:footer="992" w:gutter="0"/>
          <w:cols w:space="0" w:num="1"/>
          <w:docGrid w:type="lines" w:linePitch="315" w:charSpace="0"/>
        </w:sectPr>
      </w:pPr>
    </w:p>
    <w:tbl>
      <w:tblPr>
        <w:tblStyle w:val="15"/>
        <w:tblW w:w="13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960"/>
        <w:gridCol w:w="2180"/>
        <w:gridCol w:w="3490"/>
        <w:gridCol w:w="2810"/>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844" w:type="dxa"/>
            <w:vMerge w:val="restart"/>
          </w:tcPr>
          <w:p>
            <w:pPr>
              <w:spacing w:line="300" w:lineRule="exact"/>
              <w:rPr>
                <w:rFonts w:ascii="宋体" w:hAnsi="宋体" w:cs="宋体"/>
                <w:szCs w:val="21"/>
              </w:rPr>
            </w:pPr>
          </w:p>
        </w:tc>
        <w:tc>
          <w:tcPr>
            <w:tcW w:w="960" w:type="dxa"/>
            <w:vMerge w:val="restart"/>
          </w:tcPr>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r>
              <w:rPr>
                <w:rFonts w:hint="eastAsia" w:ascii="宋体" w:hAnsi="宋体" w:cs="宋体"/>
                <w:color w:val="000000"/>
                <w:kern w:val="0"/>
                <w:szCs w:val="21"/>
              </w:rPr>
              <w:t>五、客房用品管理</w:t>
            </w:r>
          </w:p>
          <w:p>
            <w:pPr>
              <w:spacing w:line="300" w:lineRule="exact"/>
              <w:rPr>
                <w:rFonts w:ascii="宋体" w:hAnsi="宋体" w:cs="宋体"/>
                <w:szCs w:val="21"/>
              </w:rPr>
            </w:pPr>
            <w:r>
              <w:rPr>
                <w:rFonts w:hint="eastAsia" w:ascii="宋体" w:hAnsi="宋体" w:cs="宋体"/>
                <w:color w:val="000000"/>
                <w:kern w:val="0"/>
                <w:szCs w:val="21"/>
              </w:rPr>
              <w:t>C5</w:t>
            </w:r>
          </w:p>
        </w:tc>
        <w:tc>
          <w:tcPr>
            <w:tcW w:w="2180" w:type="dxa"/>
            <w:vAlign w:val="center"/>
          </w:tcPr>
          <w:p>
            <w:pPr>
              <w:widowControl/>
              <w:numPr>
                <w:ilvl w:val="0"/>
                <w:numId w:val="21"/>
              </w:numPr>
              <w:spacing w:line="300" w:lineRule="exact"/>
              <w:jc w:val="left"/>
              <w:rPr>
                <w:rFonts w:ascii="宋体" w:hAnsi="宋体" w:cs="宋体"/>
                <w:color w:val="000000"/>
                <w:kern w:val="0"/>
                <w:szCs w:val="21"/>
              </w:rPr>
            </w:pPr>
            <w:r>
              <w:rPr>
                <w:rFonts w:hint="eastAsia" w:ascii="宋体" w:hAnsi="宋体" w:cs="宋体"/>
                <w:color w:val="000000"/>
                <w:kern w:val="0"/>
                <w:szCs w:val="21"/>
              </w:rPr>
              <w:t>楼层库房的管理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C5-1</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1.进行楼层库房物品的保管</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2.正确掌握客房的储备量</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3.正确使用登记表</w:t>
            </w:r>
          </w:p>
        </w:tc>
        <w:tc>
          <w:tcPr>
            <w:tcW w:w="281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1.一次性用品的名称与数量配备标准</w:t>
            </w:r>
          </w:p>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2.一次性用品的收发制度</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3.有关表格填写常识</w:t>
            </w:r>
          </w:p>
        </w:tc>
        <w:tc>
          <w:tcPr>
            <w:tcW w:w="2972" w:type="dxa"/>
            <w:vAlign w:val="center"/>
          </w:tcPr>
          <w:p>
            <w:pPr>
              <w:spacing w:line="300" w:lineRule="exact"/>
              <w:rPr>
                <w:rFonts w:ascii="宋体" w:hAnsi="宋体" w:cs="宋体"/>
                <w:szCs w:val="21"/>
              </w:rPr>
            </w:pPr>
            <w:r>
              <w:rPr>
                <w:rFonts w:hint="eastAsia" w:ascii="宋体" w:hAnsi="宋体" w:cs="宋体"/>
                <w:szCs w:val="21"/>
              </w:rPr>
              <w:t>细心、责任心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21"/>
              </w:numPr>
              <w:spacing w:line="300" w:lineRule="exact"/>
              <w:jc w:val="left"/>
              <w:rPr>
                <w:rFonts w:ascii="宋体" w:hAnsi="宋体" w:cs="宋体"/>
                <w:color w:val="000000"/>
                <w:kern w:val="0"/>
                <w:szCs w:val="21"/>
              </w:rPr>
            </w:pPr>
            <w:r>
              <w:rPr>
                <w:rFonts w:hint="eastAsia" w:ascii="宋体" w:hAnsi="宋体" w:cs="宋体"/>
                <w:color w:val="000000"/>
                <w:kern w:val="0"/>
                <w:szCs w:val="21"/>
              </w:rPr>
              <w:t>控制客用品</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C5-2</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1.根据客房等级发放一次性用品</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2.根据饭店规定，计算客房每日、每月、每季客用品的使用量</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3.客房用品盘点</w:t>
            </w:r>
          </w:p>
        </w:tc>
        <w:tc>
          <w:tcPr>
            <w:tcW w:w="2810" w:type="dxa"/>
            <w:vAlign w:val="center"/>
          </w:tcPr>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1.盘点知识</w:t>
            </w:r>
          </w:p>
        </w:tc>
        <w:tc>
          <w:tcPr>
            <w:tcW w:w="2972" w:type="dxa"/>
          </w:tcPr>
          <w:p>
            <w:pPr>
              <w:spacing w:line="300" w:lineRule="exact"/>
              <w:rPr>
                <w:rFonts w:ascii="宋体" w:hAnsi="宋体" w:cs="宋体"/>
                <w:szCs w:val="21"/>
              </w:rPr>
            </w:pPr>
            <w:r>
              <w:rPr>
                <w:rFonts w:hint="eastAsia" w:ascii="宋体" w:hAnsi="宋体" w:cs="宋体"/>
                <w:szCs w:val="21"/>
              </w:rPr>
              <w:t>细心、责任心、实事求是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21"/>
              </w:numPr>
              <w:spacing w:line="300" w:lineRule="exact"/>
              <w:jc w:val="left"/>
              <w:rPr>
                <w:rFonts w:ascii="宋体" w:hAnsi="宋体" w:cs="宋体"/>
                <w:color w:val="000000"/>
                <w:kern w:val="0"/>
                <w:szCs w:val="21"/>
              </w:rPr>
            </w:pPr>
            <w:r>
              <w:rPr>
                <w:rFonts w:hint="eastAsia" w:ascii="宋体" w:hAnsi="宋体" w:cs="宋体"/>
                <w:color w:val="000000"/>
                <w:kern w:val="0"/>
                <w:szCs w:val="21"/>
              </w:rPr>
              <w:t>布草管理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C5-3</w:t>
            </w:r>
          </w:p>
        </w:tc>
        <w:tc>
          <w:tcPr>
            <w:tcW w:w="349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l.掌握楼层布草间的基本储存量</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2.进行布草的盘点工作</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3.根据使用情况，适时提出更换处理旧布草的意见※</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4.正确填写《报损单》※</w:t>
            </w:r>
          </w:p>
        </w:tc>
        <w:tc>
          <w:tcPr>
            <w:tcW w:w="2810" w:type="dxa"/>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1.布草质量的要素与规格</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2.楼层布草房管理基本要求</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3.楼层布草配备标准</w:t>
            </w:r>
          </w:p>
          <w:p>
            <w:pPr>
              <w:widowControl/>
              <w:spacing w:line="300" w:lineRule="exact"/>
              <w:jc w:val="left"/>
              <w:rPr>
                <w:rFonts w:ascii="宋体" w:hAnsi="宋体" w:cs="宋体"/>
                <w:bCs/>
                <w:color w:val="000000"/>
                <w:kern w:val="0"/>
                <w:szCs w:val="21"/>
              </w:rPr>
            </w:pPr>
            <w:r>
              <w:rPr>
                <w:rFonts w:hint="eastAsia" w:ascii="宋体" w:hAnsi="宋体" w:cs="宋体"/>
                <w:color w:val="000000"/>
                <w:kern w:val="0"/>
                <w:szCs w:val="21"/>
              </w:rPr>
              <w:t>4.布草的收发制度</w:t>
            </w:r>
          </w:p>
        </w:tc>
        <w:tc>
          <w:tcPr>
            <w:tcW w:w="2972" w:type="dxa"/>
          </w:tcPr>
          <w:p>
            <w:pPr>
              <w:spacing w:line="300" w:lineRule="exact"/>
              <w:rPr>
                <w:rFonts w:ascii="宋体" w:hAnsi="宋体" w:cs="宋体"/>
                <w:szCs w:val="21"/>
              </w:rPr>
            </w:pPr>
            <w:r>
              <w:rPr>
                <w:rFonts w:hint="eastAsia" w:ascii="宋体" w:hAnsi="宋体" w:cs="宋体"/>
                <w:szCs w:val="21"/>
              </w:rPr>
              <w:t>细心、责任心、实事求是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44" w:type="dxa"/>
            <w:vMerge w:val="continue"/>
          </w:tcPr>
          <w:p>
            <w:pPr>
              <w:spacing w:line="300" w:lineRule="exact"/>
              <w:rPr>
                <w:rFonts w:ascii="宋体" w:hAnsi="宋体" w:cs="宋体"/>
                <w:szCs w:val="21"/>
              </w:rPr>
            </w:pPr>
          </w:p>
        </w:tc>
        <w:tc>
          <w:tcPr>
            <w:tcW w:w="960" w:type="dxa"/>
            <w:vMerge w:val="restart"/>
          </w:tcPr>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ascii="宋体" w:hAnsi="宋体" w:cs="宋体"/>
                <w:szCs w:val="21"/>
              </w:rPr>
            </w:pPr>
            <w:r>
              <w:rPr>
                <w:rFonts w:hint="eastAsia" w:ascii="宋体" w:hAnsi="宋体" w:cs="宋体"/>
                <w:szCs w:val="21"/>
              </w:rPr>
              <w:t>六、沟通与协调</w:t>
            </w:r>
          </w:p>
          <w:p>
            <w:pPr>
              <w:spacing w:line="300" w:lineRule="exact"/>
              <w:rPr>
                <w:rFonts w:ascii="宋体" w:hAnsi="宋体" w:cs="宋体"/>
                <w:szCs w:val="21"/>
              </w:rPr>
            </w:pPr>
            <w:r>
              <w:rPr>
                <w:rFonts w:hint="eastAsia" w:ascii="宋体" w:hAnsi="宋体" w:cs="宋体"/>
                <w:szCs w:val="21"/>
              </w:rPr>
              <w:t>C6</w:t>
            </w:r>
          </w:p>
        </w:tc>
        <w:tc>
          <w:tcPr>
            <w:tcW w:w="2180" w:type="dxa"/>
            <w:vAlign w:val="center"/>
          </w:tcPr>
          <w:p>
            <w:pPr>
              <w:widowControl/>
              <w:numPr>
                <w:ilvl w:val="0"/>
                <w:numId w:val="22"/>
              </w:numPr>
              <w:spacing w:line="300" w:lineRule="exact"/>
              <w:rPr>
                <w:rFonts w:ascii="宋体" w:hAnsi="宋体" w:cs="宋体"/>
                <w:color w:val="000000"/>
                <w:kern w:val="0"/>
                <w:szCs w:val="21"/>
              </w:rPr>
            </w:pPr>
            <w:r>
              <w:rPr>
                <w:rFonts w:hint="eastAsia" w:ascii="宋体" w:hAnsi="宋体" w:cs="宋体"/>
                <w:color w:val="000000"/>
                <w:kern w:val="0"/>
                <w:szCs w:val="21"/>
              </w:rPr>
              <w:t>协调与其他部门的关系※</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C6-1</w:t>
            </w:r>
          </w:p>
        </w:tc>
        <w:tc>
          <w:tcPr>
            <w:tcW w:w="3490" w:type="dxa"/>
            <w:vMerge w:val="restart"/>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1.正确协调与其他部门的关系</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2.妥善处理客人的疑难问题</w:t>
            </w:r>
          </w:p>
        </w:tc>
        <w:tc>
          <w:tcPr>
            <w:tcW w:w="2810" w:type="dxa"/>
            <w:vMerge w:val="restart"/>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1.部门间的协调原则</w:t>
            </w:r>
          </w:p>
          <w:p>
            <w:pPr>
              <w:widowControl/>
              <w:spacing w:line="300" w:lineRule="exact"/>
              <w:rPr>
                <w:rFonts w:ascii="宋体" w:hAnsi="宋体" w:cs="宋体"/>
                <w:color w:val="000000"/>
                <w:kern w:val="0"/>
                <w:szCs w:val="21"/>
              </w:rPr>
            </w:pPr>
            <w:r>
              <w:rPr>
                <w:rFonts w:hint="eastAsia" w:ascii="宋体" w:hAnsi="宋体" w:cs="宋体"/>
                <w:color w:val="000000"/>
                <w:kern w:val="0"/>
                <w:szCs w:val="21"/>
              </w:rPr>
              <w:t>2.各部门的运转程序</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3.客人疑难问题处理的方法</w:t>
            </w:r>
          </w:p>
        </w:tc>
        <w:tc>
          <w:tcPr>
            <w:tcW w:w="2972" w:type="dxa"/>
            <w:vMerge w:val="restart"/>
            <w:vAlign w:val="center"/>
          </w:tcPr>
          <w:p>
            <w:pPr>
              <w:spacing w:line="300" w:lineRule="exact"/>
              <w:rPr>
                <w:rFonts w:ascii="宋体" w:hAnsi="宋体" w:cs="宋体"/>
                <w:szCs w:val="21"/>
              </w:rPr>
            </w:pPr>
            <w:r>
              <w:rPr>
                <w:rFonts w:hint="eastAsia" w:ascii="宋体" w:hAnsi="宋体" w:cs="宋体"/>
                <w:szCs w:val="21"/>
              </w:rPr>
              <w:t>团队协作、友好互助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22"/>
              </w:numPr>
              <w:spacing w:line="300" w:lineRule="exact"/>
              <w:rPr>
                <w:rFonts w:ascii="宋体" w:hAnsi="宋体" w:cs="宋体"/>
                <w:color w:val="000000"/>
                <w:kern w:val="0"/>
                <w:szCs w:val="21"/>
              </w:rPr>
            </w:pPr>
            <w:r>
              <w:rPr>
                <w:rFonts w:hint="eastAsia" w:ascii="宋体" w:hAnsi="宋体" w:cs="宋体"/>
                <w:color w:val="000000"/>
                <w:kern w:val="0"/>
                <w:szCs w:val="21"/>
              </w:rPr>
              <w:t>协调与宾客的关系※</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C6-2</w:t>
            </w:r>
          </w:p>
        </w:tc>
        <w:tc>
          <w:tcPr>
            <w:tcW w:w="3490" w:type="dxa"/>
            <w:vMerge w:val="continue"/>
            <w:vAlign w:val="center"/>
          </w:tcPr>
          <w:p>
            <w:pPr>
              <w:widowControl/>
              <w:spacing w:line="300" w:lineRule="exact"/>
              <w:rPr>
                <w:rFonts w:ascii="宋体" w:hAnsi="宋体" w:cs="宋体"/>
                <w:bCs/>
                <w:color w:val="000000"/>
                <w:kern w:val="0"/>
                <w:szCs w:val="21"/>
              </w:rPr>
            </w:pPr>
          </w:p>
        </w:tc>
        <w:tc>
          <w:tcPr>
            <w:tcW w:w="2810" w:type="dxa"/>
            <w:vMerge w:val="continue"/>
            <w:vAlign w:val="center"/>
          </w:tcPr>
          <w:p>
            <w:pPr>
              <w:widowControl/>
              <w:spacing w:line="300" w:lineRule="exact"/>
              <w:rPr>
                <w:rFonts w:ascii="宋体" w:hAnsi="宋体" w:cs="宋体"/>
                <w:bCs/>
                <w:color w:val="000000"/>
                <w:kern w:val="0"/>
                <w:szCs w:val="21"/>
              </w:rPr>
            </w:pPr>
          </w:p>
        </w:tc>
        <w:tc>
          <w:tcPr>
            <w:tcW w:w="2972" w:type="dxa"/>
            <w:vMerge w:val="continue"/>
            <w:vAlign w:val="center"/>
          </w:tcPr>
          <w:p>
            <w:pPr>
              <w:spacing w:line="3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844" w:type="dxa"/>
            <w:vMerge w:val="continue"/>
          </w:tcPr>
          <w:p>
            <w:pPr>
              <w:spacing w:line="300" w:lineRule="exact"/>
              <w:rPr>
                <w:rFonts w:ascii="宋体" w:hAnsi="宋体" w:cs="宋体"/>
                <w:szCs w:val="21"/>
              </w:rPr>
            </w:pPr>
          </w:p>
        </w:tc>
        <w:tc>
          <w:tcPr>
            <w:tcW w:w="960" w:type="dxa"/>
            <w:vMerge w:val="restart"/>
          </w:tcPr>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p>
          <w:p>
            <w:pPr>
              <w:widowControl/>
              <w:spacing w:line="300" w:lineRule="exact"/>
              <w:rPr>
                <w:rFonts w:ascii="宋体" w:hAnsi="宋体" w:cs="宋体"/>
                <w:color w:val="000000"/>
                <w:kern w:val="0"/>
                <w:szCs w:val="21"/>
              </w:rPr>
            </w:pPr>
            <w:r>
              <w:rPr>
                <w:rFonts w:hint="eastAsia" w:ascii="宋体" w:hAnsi="宋体" w:cs="宋体"/>
                <w:color w:val="000000"/>
                <w:kern w:val="0"/>
                <w:szCs w:val="21"/>
              </w:rPr>
              <w:t>七、客房管理</w:t>
            </w:r>
          </w:p>
          <w:p>
            <w:pPr>
              <w:spacing w:line="300" w:lineRule="exact"/>
              <w:rPr>
                <w:rFonts w:ascii="宋体" w:hAnsi="宋体" w:cs="宋体"/>
                <w:szCs w:val="21"/>
              </w:rPr>
            </w:pPr>
            <w:r>
              <w:rPr>
                <w:rFonts w:hint="eastAsia" w:ascii="宋体" w:hAnsi="宋体" w:cs="宋体"/>
                <w:color w:val="000000"/>
                <w:kern w:val="0"/>
                <w:szCs w:val="21"/>
              </w:rPr>
              <w:t>C7</w:t>
            </w:r>
          </w:p>
        </w:tc>
        <w:tc>
          <w:tcPr>
            <w:tcW w:w="2180" w:type="dxa"/>
            <w:vAlign w:val="center"/>
          </w:tcPr>
          <w:p>
            <w:pPr>
              <w:widowControl/>
              <w:numPr>
                <w:ilvl w:val="0"/>
                <w:numId w:val="23"/>
              </w:numPr>
              <w:spacing w:line="300" w:lineRule="exact"/>
              <w:rPr>
                <w:rFonts w:ascii="宋体" w:hAnsi="宋体" w:cs="宋体"/>
                <w:color w:val="000000"/>
                <w:kern w:val="0"/>
                <w:szCs w:val="21"/>
              </w:rPr>
            </w:pPr>
            <w:r>
              <w:rPr>
                <w:rFonts w:hint="eastAsia" w:ascii="宋体" w:hAnsi="宋体" w:cs="宋体"/>
                <w:color w:val="000000"/>
                <w:kern w:val="0"/>
                <w:szCs w:val="21"/>
              </w:rPr>
              <w:t>客房用品管理※</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C7-1</w:t>
            </w:r>
          </w:p>
        </w:tc>
        <w:tc>
          <w:tcPr>
            <w:tcW w:w="3490"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1.根据客房用品运转情况确定储存量</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2.及时提供客房用品申购要求</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3.检查客房用品的质量，保证客房标准</w:t>
            </w:r>
          </w:p>
        </w:tc>
        <w:tc>
          <w:tcPr>
            <w:tcW w:w="2810"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1.客用品成本与计算方法</w:t>
            </w:r>
          </w:p>
          <w:p>
            <w:pPr>
              <w:widowControl/>
              <w:spacing w:line="300" w:lineRule="exact"/>
              <w:rPr>
                <w:rFonts w:ascii="宋体" w:hAnsi="宋体" w:cs="宋体"/>
                <w:color w:val="000000"/>
                <w:kern w:val="0"/>
                <w:szCs w:val="21"/>
              </w:rPr>
            </w:pPr>
            <w:r>
              <w:rPr>
                <w:rFonts w:hint="eastAsia" w:ascii="宋体" w:hAnsi="宋体" w:cs="宋体"/>
                <w:color w:val="000000"/>
                <w:kern w:val="0"/>
                <w:szCs w:val="21"/>
              </w:rPr>
              <w:t>2.对一般客用品的品质要求</w:t>
            </w:r>
          </w:p>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3.星级饭店的客用品品质要求</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4.动态控制能力</w:t>
            </w:r>
          </w:p>
        </w:tc>
        <w:tc>
          <w:tcPr>
            <w:tcW w:w="2972" w:type="dxa"/>
            <w:vAlign w:val="center"/>
          </w:tcPr>
          <w:p>
            <w:pPr>
              <w:spacing w:line="300" w:lineRule="exact"/>
              <w:rPr>
                <w:rFonts w:ascii="宋体" w:hAnsi="宋体" w:cs="宋体"/>
                <w:szCs w:val="21"/>
              </w:rPr>
            </w:pPr>
            <w:r>
              <w:rPr>
                <w:rFonts w:hint="eastAsia" w:ascii="宋体" w:hAnsi="宋体" w:cs="宋体"/>
                <w:szCs w:val="21"/>
              </w:rPr>
              <w:t>严谨规范、细心、有责任心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44" w:type="dxa"/>
            <w:vMerge w:val="continue"/>
          </w:tcPr>
          <w:p>
            <w:pPr>
              <w:spacing w:line="300" w:lineRule="exact"/>
              <w:rPr>
                <w:rFonts w:ascii="宋体" w:hAnsi="宋体" w:cs="宋体"/>
                <w:szCs w:val="21"/>
              </w:rPr>
            </w:pPr>
          </w:p>
        </w:tc>
        <w:tc>
          <w:tcPr>
            <w:tcW w:w="960" w:type="dxa"/>
            <w:vMerge w:val="continue"/>
          </w:tcPr>
          <w:p>
            <w:pPr>
              <w:spacing w:line="300" w:lineRule="exact"/>
              <w:rPr>
                <w:rFonts w:ascii="宋体" w:hAnsi="宋体" w:cs="宋体"/>
                <w:szCs w:val="21"/>
              </w:rPr>
            </w:pPr>
          </w:p>
        </w:tc>
        <w:tc>
          <w:tcPr>
            <w:tcW w:w="2180" w:type="dxa"/>
            <w:vAlign w:val="center"/>
          </w:tcPr>
          <w:p>
            <w:pPr>
              <w:widowControl/>
              <w:numPr>
                <w:ilvl w:val="0"/>
                <w:numId w:val="23"/>
              </w:numPr>
              <w:spacing w:line="300" w:lineRule="exact"/>
              <w:rPr>
                <w:rFonts w:ascii="宋体" w:hAnsi="宋体" w:cs="宋体"/>
                <w:color w:val="000000"/>
                <w:kern w:val="0"/>
                <w:szCs w:val="21"/>
              </w:rPr>
            </w:pPr>
            <w:r>
              <w:rPr>
                <w:rFonts w:hint="eastAsia" w:ascii="宋体" w:hAnsi="宋体" w:cs="宋体"/>
                <w:color w:val="000000"/>
                <w:kern w:val="0"/>
                <w:szCs w:val="21"/>
              </w:rPr>
              <w:t>员工培训※</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C7-2</w:t>
            </w:r>
          </w:p>
        </w:tc>
        <w:tc>
          <w:tcPr>
            <w:tcW w:w="3490" w:type="dxa"/>
            <w:vAlign w:val="center"/>
          </w:tcPr>
          <w:p>
            <w:pPr>
              <w:widowControl/>
              <w:spacing w:line="30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1.承担专业理论培训</w:t>
            </w:r>
          </w:p>
          <w:p>
            <w:pPr>
              <w:widowControl/>
              <w:spacing w:line="300" w:lineRule="exact"/>
              <w:rPr>
                <w:rFonts w:ascii="宋体" w:hAnsi="宋体" w:cs="宋体"/>
                <w:bCs/>
                <w:color w:val="000000"/>
                <w:kern w:val="0"/>
                <w:szCs w:val="21"/>
              </w:rPr>
            </w:pPr>
            <w:r>
              <w:rPr>
                <w:rFonts w:hint="eastAsia" w:ascii="宋体" w:hAnsi="宋体" w:cs="宋体"/>
                <w:color w:val="000000"/>
                <w:kern w:val="0"/>
                <w:szCs w:val="21"/>
              </w:rPr>
              <w:t>2.承担专业技能培训</w:t>
            </w:r>
          </w:p>
        </w:tc>
        <w:tc>
          <w:tcPr>
            <w:tcW w:w="2810" w:type="dxa"/>
            <w:vAlign w:val="center"/>
          </w:tcPr>
          <w:p>
            <w:pPr>
              <w:widowControl/>
              <w:spacing w:line="300" w:lineRule="exact"/>
              <w:rPr>
                <w:rFonts w:ascii="宋体" w:hAnsi="宋体" w:cs="宋体"/>
                <w:bCs/>
                <w:color w:val="000000"/>
                <w:kern w:val="0"/>
                <w:szCs w:val="21"/>
              </w:rPr>
            </w:pPr>
            <w:r>
              <w:rPr>
                <w:rFonts w:hint="eastAsia" w:ascii="宋体" w:hAnsi="宋体" w:cs="宋体"/>
                <w:color w:val="000000"/>
                <w:kern w:val="0"/>
                <w:szCs w:val="21"/>
              </w:rPr>
              <w:t>1.客房部员工业务培训知识</w:t>
            </w:r>
          </w:p>
        </w:tc>
        <w:tc>
          <w:tcPr>
            <w:tcW w:w="2972" w:type="dxa"/>
            <w:vAlign w:val="center"/>
          </w:tcPr>
          <w:p>
            <w:pPr>
              <w:spacing w:line="300" w:lineRule="exact"/>
              <w:rPr>
                <w:rFonts w:ascii="宋体" w:hAnsi="宋体" w:cs="宋体"/>
                <w:szCs w:val="21"/>
              </w:rPr>
            </w:pPr>
            <w:r>
              <w:rPr>
                <w:rFonts w:hint="eastAsia" w:ascii="宋体" w:hAnsi="宋体" w:cs="宋体"/>
                <w:szCs w:val="21"/>
              </w:rPr>
              <w:t>乐于助人、奉献精神</w:t>
            </w:r>
          </w:p>
        </w:tc>
      </w:tr>
    </w:tbl>
    <w:p>
      <w:pPr>
        <w:rPr>
          <w:rFonts w:ascii="黑体" w:hAnsi="黑体" w:eastAsia="黑体"/>
          <w:sz w:val="24"/>
        </w:rPr>
        <w:sectPr>
          <w:pgSz w:w="16838" w:h="11906" w:orient="landscape"/>
          <w:pgMar w:top="1701" w:right="1701" w:bottom="1361" w:left="1361" w:header="851" w:footer="992" w:gutter="0"/>
          <w:cols w:space="0" w:num="1"/>
          <w:docGrid w:type="lines" w:linePitch="315" w:charSpace="0"/>
        </w:sectPr>
      </w:pPr>
    </w:p>
    <w:p>
      <w:pPr>
        <w:pStyle w:val="4"/>
        <w:spacing w:line="415" w:lineRule="auto"/>
        <w:rPr>
          <w:rFonts w:ascii="黑体" w:hAnsi="黑体" w:eastAsia="黑体"/>
          <w:b w:val="0"/>
          <w:sz w:val="24"/>
        </w:rPr>
      </w:pPr>
      <w:bookmarkStart w:id="118" w:name="_Toc23132"/>
      <w:bookmarkStart w:id="119" w:name="_Toc75253728"/>
      <w:bookmarkStart w:id="120" w:name="_Toc29025"/>
      <w:r>
        <w:rPr>
          <w:rFonts w:hint="eastAsia" w:ascii="黑体" w:hAnsi="黑体" w:eastAsia="黑体"/>
          <w:b w:val="0"/>
          <w:sz w:val="24"/>
        </w:rPr>
        <w:t>五、课程体系与教学进程安排</w:t>
      </w:r>
      <w:r>
        <w:rPr>
          <w:rFonts w:hint="eastAsia" w:ascii="黑体" w:hAnsi="黑体" w:eastAsia="黑体"/>
          <w:color w:val="000000"/>
          <w:sz w:val="24"/>
        </w:rPr>
        <w:t>（</w:t>
      </w:r>
      <w:r>
        <w:rPr>
          <w:rFonts w:hint="eastAsia" w:ascii="楷体_GB2312" w:eastAsia="楷体_GB2312"/>
          <w:color w:val="000000"/>
          <w:sz w:val="24"/>
        </w:rPr>
        <w:t>涉及课岗融合、</w:t>
      </w:r>
      <w:r>
        <w:rPr>
          <w:rFonts w:ascii="楷体_GB2312" w:eastAsia="楷体_GB2312"/>
          <w:color w:val="000000"/>
          <w:sz w:val="24"/>
        </w:rPr>
        <w:t>课证融合</w:t>
      </w:r>
      <w:r>
        <w:rPr>
          <w:rFonts w:hint="eastAsia" w:ascii="黑体" w:hAnsi="黑体" w:eastAsia="黑体"/>
          <w:color w:val="000000"/>
          <w:sz w:val="24"/>
        </w:rPr>
        <w:t>）</w:t>
      </w:r>
      <w:bookmarkEnd w:id="118"/>
      <w:bookmarkEnd w:id="119"/>
      <w:bookmarkEnd w:id="120"/>
    </w:p>
    <w:p>
      <w:pPr>
        <w:pStyle w:val="23"/>
        <w:ind w:firstLine="480"/>
      </w:pPr>
      <w:bookmarkStart w:id="121" w:name="_Toc7745"/>
      <w:bookmarkStart w:id="122" w:name="_Toc20946"/>
      <w:bookmarkStart w:id="123" w:name="_Toc75253729"/>
      <w:r>
        <w:rPr>
          <w:rFonts w:hint="eastAsia"/>
        </w:rPr>
        <w:t>（一）课程体系建设规划与建设思路</w:t>
      </w:r>
      <w:bookmarkEnd w:id="121"/>
      <w:bookmarkEnd w:id="122"/>
      <w:bookmarkEnd w:id="123"/>
    </w:p>
    <w:p>
      <w:pPr>
        <w:spacing w:line="440" w:lineRule="exact"/>
        <w:ind w:firstLine="480" w:firstLineChars="200"/>
        <w:rPr>
          <w:rFonts w:hint="eastAsia"/>
          <w:sz w:val="24"/>
        </w:rPr>
      </w:pPr>
      <w:r>
        <w:rPr>
          <w:rFonts w:hint="eastAsia"/>
          <w:sz w:val="24"/>
          <w:lang w:val="en-US" w:eastAsia="zh-CN"/>
        </w:rPr>
        <w:t>1.在课程体系建设规划中</w:t>
      </w:r>
      <w:r>
        <w:rPr>
          <w:rFonts w:hint="eastAsia"/>
          <w:sz w:val="24"/>
        </w:rPr>
        <w:t>加强党的领导。坚持以习近平新时代中国特色社会主义思想为指导，强化课程思政。积极构建“思政课程+课程思政”大格局，推进全员全过程全方位“三全育人”，实现思想政治教育与</w:t>
      </w:r>
      <w:r>
        <w:rPr>
          <w:rFonts w:hint="eastAsia"/>
          <w:sz w:val="24"/>
          <w:lang w:val="en-US" w:eastAsia="zh-CN"/>
        </w:rPr>
        <w:t>专业理论课和</w:t>
      </w:r>
      <w:r>
        <w:rPr>
          <w:rFonts w:hint="eastAsia"/>
          <w:sz w:val="24"/>
        </w:rPr>
        <w:t>技能培养的有机统一。结合</w:t>
      </w:r>
      <w:r>
        <w:rPr>
          <w:rFonts w:hint="eastAsia"/>
          <w:sz w:val="24"/>
          <w:lang w:val="en-US" w:eastAsia="zh-CN"/>
        </w:rPr>
        <w:t>酒店管理与数字化运营</w:t>
      </w:r>
      <w:r>
        <w:rPr>
          <w:rFonts w:hint="eastAsia"/>
          <w:sz w:val="24"/>
        </w:rPr>
        <w:t>专业特点，创新思政课程教学模式。强化专业课教师立德树人意识，结合专业人才培养特点和专业能力素质要求，梳理每一门课程蕴含的思想政治教育元素，发挥专业课程承载的思想政治教育功能，推动专业课教学与思想政治理论课教学紧密结合、同向同行。</w:t>
      </w:r>
    </w:p>
    <w:p>
      <w:pPr>
        <w:spacing w:line="440" w:lineRule="exact"/>
        <w:ind w:firstLine="480" w:firstLineChars="200"/>
        <w:rPr>
          <w:rFonts w:hint="eastAsia"/>
          <w:sz w:val="24"/>
        </w:rPr>
      </w:pPr>
      <w:r>
        <w:rPr>
          <w:rFonts w:hint="eastAsia"/>
          <w:sz w:val="24"/>
          <w:lang w:val="en-US" w:eastAsia="zh-CN"/>
        </w:rPr>
        <w:t>2.</w:t>
      </w:r>
      <w:r>
        <w:rPr>
          <w:rFonts w:hint="eastAsia"/>
          <w:sz w:val="24"/>
        </w:rPr>
        <w:t>加强基础课程与</w:t>
      </w:r>
      <w:r>
        <w:rPr>
          <w:rFonts w:hint="eastAsia"/>
          <w:sz w:val="24"/>
          <w:lang w:val="en-US" w:eastAsia="zh-CN"/>
        </w:rPr>
        <w:t>本</w:t>
      </w:r>
      <w:r>
        <w:rPr>
          <w:rFonts w:hint="eastAsia"/>
          <w:sz w:val="24"/>
        </w:rPr>
        <w:t>专业的融通。英语课程结合专业加入</w:t>
      </w:r>
      <w:r>
        <w:rPr>
          <w:rFonts w:hint="eastAsia"/>
          <w:sz w:val="24"/>
          <w:lang w:val="en-US" w:eastAsia="zh-CN"/>
        </w:rPr>
        <w:t>国际文化和行业对客服务</w:t>
      </w:r>
      <w:r>
        <w:rPr>
          <w:rFonts w:hint="eastAsia"/>
          <w:sz w:val="24"/>
        </w:rPr>
        <w:t>元素，提高学生的英语应用水平</w:t>
      </w:r>
      <w:r>
        <w:rPr>
          <w:rFonts w:hint="eastAsia"/>
          <w:sz w:val="24"/>
          <w:lang w:eastAsia="zh-CN"/>
        </w:rPr>
        <w:t>，</w:t>
      </w:r>
      <w:r>
        <w:rPr>
          <w:rFonts w:hint="eastAsia"/>
          <w:sz w:val="24"/>
          <w:lang w:val="en-US" w:eastAsia="zh-CN"/>
        </w:rPr>
        <w:t>强化学生的英语对客沟通技能</w:t>
      </w:r>
      <w:r>
        <w:rPr>
          <w:rFonts w:hint="eastAsia"/>
          <w:sz w:val="24"/>
        </w:rPr>
        <w:t>。</w:t>
      </w:r>
      <w:r>
        <w:rPr>
          <w:rFonts w:hint="eastAsia"/>
          <w:sz w:val="24"/>
          <w:lang w:val="en-US" w:eastAsia="zh-CN"/>
        </w:rPr>
        <w:t>本专业职业素质课程与大学语文、礼仪、美育等基础课程相结合，</w:t>
      </w:r>
      <w:r>
        <w:rPr>
          <w:rFonts w:hint="eastAsia"/>
          <w:sz w:val="24"/>
        </w:rPr>
        <w:t>加入相关的</w:t>
      </w:r>
      <w:r>
        <w:rPr>
          <w:rFonts w:hint="eastAsia"/>
          <w:sz w:val="24"/>
          <w:lang w:val="en-US" w:eastAsia="zh-CN"/>
        </w:rPr>
        <w:t>国学、中外</w:t>
      </w:r>
      <w:r>
        <w:rPr>
          <w:rFonts w:hint="eastAsia"/>
          <w:sz w:val="24"/>
        </w:rPr>
        <w:t>文化、</w:t>
      </w:r>
      <w:r>
        <w:rPr>
          <w:rFonts w:hint="eastAsia"/>
          <w:sz w:val="24"/>
          <w:lang w:val="en-US" w:eastAsia="zh-CN"/>
        </w:rPr>
        <w:t>礼仪、美学鉴赏</w:t>
      </w:r>
      <w:r>
        <w:rPr>
          <w:rFonts w:hint="eastAsia"/>
          <w:sz w:val="24"/>
        </w:rPr>
        <w:t>等元素，提高学生的文化</w:t>
      </w:r>
      <w:r>
        <w:rPr>
          <w:rFonts w:hint="eastAsia"/>
          <w:sz w:val="24"/>
          <w:lang w:val="en-US" w:eastAsia="zh-CN"/>
        </w:rPr>
        <w:t>素养</w:t>
      </w:r>
      <w:r>
        <w:rPr>
          <w:rFonts w:hint="eastAsia"/>
          <w:sz w:val="24"/>
        </w:rPr>
        <w:t>。</w:t>
      </w:r>
    </w:p>
    <w:p>
      <w:pPr>
        <w:spacing w:line="440" w:lineRule="exact"/>
        <w:ind w:firstLine="480" w:firstLineChars="200"/>
        <w:rPr>
          <w:rFonts w:hint="eastAsia"/>
          <w:sz w:val="24"/>
        </w:rPr>
      </w:pPr>
      <w:r>
        <w:rPr>
          <w:rFonts w:hint="eastAsia"/>
          <w:sz w:val="24"/>
          <w:lang w:val="en-US" w:eastAsia="zh-CN"/>
        </w:rPr>
        <w:t>3.通过深化校企合作，邀请行业资深高管和专家参与专业课程体系建设研讨和行业调研。结合对实习生和毕业生的调查问卷反馈，同类院校专家指导结合我专业学生学情和目前师资队伍现状，定期</w:t>
      </w:r>
      <w:r>
        <w:rPr>
          <w:rFonts w:hint="eastAsia"/>
          <w:sz w:val="24"/>
        </w:rPr>
        <w:t>组织</w:t>
      </w:r>
      <w:r>
        <w:rPr>
          <w:rFonts w:hint="eastAsia"/>
          <w:sz w:val="24"/>
          <w:lang w:val="en-US" w:eastAsia="zh-CN"/>
        </w:rPr>
        <w:t>更新</w:t>
      </w:r>
      <w:r>
        <w:rPr>
          <w:rFonts w:hint="eastAsia"/>
          <w:sz w:val="24"/>
        </w:rPr>
        <w:t>开发专业课程标准和教案。根据专业人才培养方案总体要求，制（修）订专业课程标准，明确课程目标，优化课程内容，规范教学过程，及时将新技术、新工艺、新规范纳入课程标准和教学内容。依据兴辽卓越专业群要求，</w:t>
      </w:r>
      <w:r>
        <w:rPr>
          <w:rFonts w:hint="eastAsia"/>
          <w:sz w:val="24"/>
          <w:lang w:val="en-US" w:eastAsia="zh-CN"/>
        </w:rPr>
        <w:t>本专业与旅游管理专业和空中乘务专业</w:t>
      </w:r>
      <w:r>
        <w:rPr>
          <w:rFonts w:hint="eastAsia"/>
          <w:sz w:val="24"/>
        </w:rPr>
        <w:t>梳理专业群各专业课程之间的逻辑关系，构建“基础互通、中层融合、高层互选”的课程结构模式。要</w:t>
      </w:r>
      <w:r>
        <w:rPr>
          <w:rFonts w:hint="eastAsia"/>
          <w:sz w:val="24"/>
          <w:lang w:val="en-US" w:eastAsia="zh-CN"/>
        </w:rPr>
        <w:t>求专业任课</w:t>
      </w:r>
      <w:r>
        <w:rPr>
          <w:rFonts w:hint="eastAsia"/>
          <w:sz w:val="24"/>
        </w:rPr>
        <w:t>教师准确把握课程教学要求，规范编写、严格执行教案，做好课程总体设计，按程序选用教材，合理运用各类教学资源，做好教学组织实施。</w:t>
      </w:r>
    </w:p>
    <w:p>
      <w:pPr>
        <w:spacing w:line="440" w:lineRule="exact"/>
        <w:ind w:firstLine="470" w:firstLineChars="196"/>
        <w:rPr>
          <w:rFonts w:hint="eastAsia" w:hAnsi="宋体"/>
          <w:sz w:val="24"/>
        </w:rPr>
      </w:pPr>
      <w:r>
        <w:rPr>
          <w:rFonts w:hint="eastAsia" w:hAnsi="宋体"/>
          <w:sz w:val="24"/>
          <w:lang w:val="en-US" w:eastAsia="zh-CN"/>
        </w:rPr>
        <w:t>4.</w:t>
      </w:r>
      <w:r>
        <w:rPr>
          <w:rFonts w:hint="eastAsia" w:hAnsi="宋体"/>
          <w:sz w:val="24"/>
        </w:rPr>
        <w:t>深化教师、教材、教法改革。建设符合项目式、模块化教学需要的教学创新团队，</w:t>
      </w:r>
      <w:r>
        <w:rPr>
          <w:rFonts w:hint="eastAsia" w:hAnsi="宋体"/>
          <w:sz w:val="24"/>
          <w:lang w:val="en-US" w:eastAsia="zh-CN"/>
        </w:rPr>
        <w:t>通过师资培训、企业顶岗实践和专家在线讲座</w:t>
      </w:r>
      <w:r>
        <w:rPr>
          <w:rFonts w:hint="eastAsia" w:hAnsi="宋体"/>
          <w:sz w:val="24"/>
        </w:rPr>
        <w:t>不断优化教师</w:t>
      </w:r>
      <w:r>
        <w:rPr>
          <w:rFonts w:hint="eastAsia" w:hAnsi="宋体"/>
          <w:sz w:val="24"/>
          <w:lang w:val="en-US" w:eastAsia="zh-CN"/>
        </w:rPr>
        <w:t>教学能力</w:t>
      </w:r>
      <w:r>
        <w:rPr>
          <w:rFonts w:hint="eastAsia" w:hAnsi="宋体"/>
          <w:sz w:val="24"/>
        </w:rPr>
        <w:t>。健全教材选用制度，选用体现新技术、新工艺、新规范等的高质量教材，引入典型</w:t>
      </w:r>
      <w:r>
        <w:rPr>
          <w:rFonts w:hint="eastAsia" w:hAnsi="宋体"/>
          <w:sz w:val="24"/>
          <w:lang w:val="en-US" w:eastAsia="zh-CN"/>
        </w:rPr>
        <w:t>行业对客服务</w:t>
      </w:r>
      <w:r>
        <w:rPr>
          <w:rFonts w:hint="eastAsia" w:hAnsi="宋体"/>
          <w:sz w:val="24"/>
        </w:rPr>
        <w:t>案例。</w:t>
      </w:r>
      <w:r>
        <w:rPr>
          <w:rFonts w:hint="eastAsia" w:hAnsi="宋体"/>
          <w:sz w:val="24"/>
          <w:lang w:val="en-US" w:eastAsia="zh-CN"/>
        </w:rPr>
        <w:t>在本专业的教学中，</w:t>
      </w:r>
      <w:r>
        <w:rPr>
          <w:rFonts w:hint="eastAsia" w:hAnsi="宋体"/>
          <w:sz w:val="24"/>
        </w:rPr>
        <w:t>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spacing w:line="360" w:lineRule="auto"/>
        <w:ind w:firstLine="480" w:firstLineChars="200"/>
        <w:jc w:val="left"/>
        <w:rPr>
          <w:rFonts w:hint="eastAsia" w:hAnsi="宋体"/>
          <w:sz w:val="24"/>
        </w:rPr>
      </w:pPr>
      <w:r>
        <w:rPr>
          <w:rFonts w:hint="eastAsia" w:hAnsi="宋体"/>
          <w:sz w:val="24"/>
          <w:lang w:val="en-US" w:eastAsia="zh-CN"/>
        </w:rPr>
        <w:t>5.为了适应</w:t>
      </w:r>
      <w:r>
        <w:rPr>
          <w:rFonts w:hint="eastAsia" w:hAnsi="宋体"/>
          <w:sz w:val="24"/>
        </w:rPr>
        <w:t>“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推进信息技术与教学有机融合。加快建设智能化教学支持环境，建设能够满足多样化需求的课程资源，创新服务供给模式，服务学生终身学习。</w:t>
      </w:r>
    </w:p>
    <w:p>
      <w:pPr>
        <w:spacing w:line="360" w:lineRule="auto"/>
        <w:ind w:firstLine="480" w:firstLineChars="200"/>
        <w:jc w:val="left"/>
        <w:rPr>
          <w:rFonts w:hint="eastAsia"/>
          <w:sz w:val="24"/>
        </w:rPr>
      </w:pPr>
      <w:r>
        <w:rPr>
          <w:rFonts w:hint="eastAsia" w:hAnsi="宋体"/>
          <w:sz w:val="24"/>
          <w:lang w:val="en-US" w:eastAsia="zh-CN"/>
        </w:rPr>
        <w:t>6.</w:t>
      </w:r>
      <w:r>
        <w:rPr>
          <w:rFonts w:hint="eastAsia"/>
          <w:sz w:val="24"/>
        </w:rPr>
        <w:t>结合</w:t>
      </w:r>
      <w:r>
        <w:rPr>
          <w:rFonts w:hint="eastAsia"/>
          <w:sz w:val="24"/>
          <w:lang w:val="en-US" w:eastAsia="zh-CN"/>
        </w:rPr>
        <w:t>酒店餐饮业一线服务人员：餐厅服务员、前厅接待、礼宾员、酒店餐饮业人力资源部文员、市场营销部文员、酒店餐饮业各部门领班、主管、中层管理者等</w:t>
      </w:r>
      <w:r>
        <w:rPr>
          <w:rFonts w:hint="eastAsia"/>
          <w:sz w:val="24"/>
        </w:rPr>
        <w:t>岗位的技术和能力分析，以“岗位</w:t>
      </w:r>
      <w:r>
        <w:rPr>
          <w:rFonts w:hint="eastAsia"/>
          <w:sz w:val="24"/>
          <w:lang w:val="en-US" w:eastAsia="zh-CN"/>
        </w:rPr>
        <w:t>工作能力需求为导向</w:t>
      </w:r>
      <w:r>
        <w:rPr>
          <w:rFonts w:hint="eastAsia"/>
          <w:sz w:val="24"/>
        </w:rPr>
        <w:t>、</w:t>
      </w:r>
      <w:r>
        <w:rPr>
          <w:rFonts w:hint="eastAsia"/>
          <w:sz w:val="24"/>
          <w:lang w:val="en-US" w:eastAsia="zh-CN"/>
        </w:rPr>
        <w:t>理论知识和岗位技能逐层</w:t>
      </w:r>
      <w:r>
        <w:rPr>
          <w:rFonts w:hint="eastAsia"/>
          <w:sz w:val="24"/>
        </w:rPr>
        <w:t>递进”</w:t>
      </w:r>
      <w:r>
        <w:rPr>
          <w:rFonts w:hint="eastAsia"/>
          <w:sz w:val="24"/>
          <w:lang w:val="en-US" w:eastAsia="zh-CN"/>
        </w:rPr>
        <w:t>的方式构建</w:t>
      </w:r>
      <w:r>
        <w:rPr>
          <w:rFonts w:hint="eastAsia"/>
          <w:sz w:val="24"/>
        </w:rPr>
        <w:t>人才培养模式框架，由</w:t>
      </w:r>
      <w:r>
        <w:rPr>
          <w:rFonts w:hint="eastAsia"/>
          <w:sz w:val="24"/>
          <w:lang w:val="en-US" w:eastAsia="zh-CN"/>
        </w:rPr>
        <w:t>学生综合</w:t>
      </w:r>
      <w:r>
        <w:rPr>
          <w:rFonts w:hint="eastAsia"/>
          <w:sz w:val="24"/>
        </w:rPr>
        <w:t>素质模块、职业</w:t>
      </w:r>
      <w:r>
        <w:rPr>
          <w:rFonts w:hint="eastAsia"/>
          <w:sz w:val="24"/>
          <w:lang w:val="en-US" w:eastAsia="zh-CN"/>
        </w:rPr>
        <w:t>技能</w:t>
      </w:r>
      <w:r>
        <w:rPr>
          <w:rFonts w:hint="eastAsia"/>
          <w:sz w:val="24"/>
        </w:rPr>
        <w:t>模块、职业</w:t>
      </w:r>
      <w:r>
        <w:rPr>
          <w:rFonts w:hint="eastAsia"/>
          <w:sz w:val="24"/>
          <w:lang w:val="en-US" w:eastAsia="zh-CN"/>
        </w:rPr>
        <w:t>素质</w:t>
      </w:r>
      <w:r>
        <w:rPr>
          <w:rFonts w:hint="eastAsia"/>
          <w:sz w:val="24"/>
        </w:rPr>
        <w:t>模块、职业扩展模块等四个部分组成的以能力培养为核心，知识、能力、素质并重的新型课程体系。</w:t>
      </w:r>
    </w:p>
    <w:p>
      <w:pPr>
        <w:spacing w:line="360" w:lineRule="auto"/>
        <w:ind w:firstLine="480" w:firstLineChars="200"/>
        <w:jc w:val="left"/>
        <w:rPr>
          <w:rFonts w:ascii="楷体_GB2312" w:eastAsia="楷体_GB2312"/>
          <w:b/>
          <w:sz w:val="24"/>
        </w:rPr>
      </w:pPr>
      <w:r>
        <w:rPr>
          <w:rFonts w:hint="eastAsia"/>
          <w:sz w:val="24"/>
          <w:lang w:val="en-US" w:eastAsia="zh-CN"/>
        </w:rPr>
        <w:t xml:space="preserve">7. </w:t>
      </w:r>
      <w:r>
        <w:rPr>
          <w:rFonts w:hAnsi="宋体"/>
          <w:sz w:val="24"/>
        </w:rPr>
        <w:t>本专业用</w:t>
      </w:r>
      <w:r>
        <w:rPr>
          <w:sz w:val="24"/>
        </w:rPr>
        <w:t>3</w:t>
      </w:r>
      <w:r>
        <w:rPr>
          <w:rFonts w:hAnsi="宋体"/>
          <w:sz w:val="24"/>
        </w:rPr>
        <w:t>年时间，完成课程体系的建设，用</w:t>
      </w:r>
      <w:r>
        <w:rPr>
          <w:sz w:val="24"/>
        </w:rPr>
        <w:t>5</w:t>
      </w:r>
      <w:r>
        <w:rPr>
          <w:rFonts w:hAnsi="宋体"/>
          <w:sz w:val="24"/>
        </w:rPr>
        <w:t>年时间建设</w:t>
      </w:r>
      <w:r>
        <w:rPr>
          <w:sz w:val="24"/>
        </w:rPr>
        <w:t>3</w:t>
      </w:r>
      <w:r>
        <w:rPr>
          <w:rFonts w:hAnsi="宋体"/>
          <w:sz w:val="24"/>
        </w:rPr>
        <w:t>门核心课达到国家精品课水平，通过校企合作，深</w:t>
      </w:r>
      <w:r>
        <w:rPr>
          <w:rFonts w:hint="eastAsia" w:hAnsi="宋体"/>
          <w:sz w:val="24"/>
        </w:rPr>
        <w:t>入</w:t>
      </w:r>
      <w:r>
        <w:rPr>
          <w:rFonts w:hAnsi="宋体"/>
          <w:sz w:val="24"/>
        </w:rPr>
        <w:t>贯彻</w:t>
      </w:r>
      <w:r>
        <w:rPr>
          <w:rFonts w:hint="eastAsia" w:hAnsi="宋体"/>
          <w:sz w:val="24"/>
        </w:rPr>
        <w:t>“</w:t>
      </w:r>
      <w:r>
        <w:rPr>
          <w:rFonts w:hAnsi="宋体"/>
          <w:sz w:val="24"/>
        </w:rPr>
        <w:t>教学做</w:t>
      </w:r>
      <w:r>
        <w:rPr>
          <w:rFonts w:hint="eastAsia" w:hAnsi="宋体"/>
          <w:sz w:val="24"/>
        </w:rPr>
        <w:t>”</w:t>
      </w:r>
      <w:r>
        <w:rPr>
          <w:rFonts w:hAnsi="宋体"/>
          <w:sz w:val="24"/>
        </w:rPr>
        <w:t>一体化课程开发思路。不断加深与企业联系，将企业的先进管理经验和管理技术植入酒店管理专业的教学体系。</w:t>
      </w:r>
    </w:p>
    <w:p/>
    <w:p>
      <w:pPr>
        <w:pStyle w:val="23"/>
        <w:ind w:firstLine="480"/>
      </w:pPr>
      <w:bookmarkStart w:id="124" w:name="_Toc75253730"/>
      <w:bookmarkStart w:id="125" w:name="_Toc25983"/>
      <w:bookmarkStart w:id="126" w:name="_Toc14424"/>
      <w:r>
        <w:rPr>
          <w:rFonts w:hint="eastAsia"/>
        </w:rPr>
        <w:t>（二）课程结构与课程体系</w:t>
      </w:r>
      <w:bookmarkEnd w:id="124"/>
      <w:bookmarkEnd w:id="125"/>
      <w:bookmarkEnd w:id="126"/>
    </w:p>
    <w:p>
      <w:pPr>
        <w:pStyle w:val="24"/>
      </w:pPr>
      <w:r>
        <w:rPr>
          <w:rFonts w:hint="eastAsia"/>
        </w:rPr>
        <w:t>1.基本素质课程</w:t>
      </w:r>
    </w:p>
    <w:p>
      <w:pPr>
        <w:pStyle w:val="25"/>
        <w:spacing w:line="440" w:lineRule="exact"/>
        <w:ind w:firstLine="472" w:firstLineChars="196"/>
        <w:rPr>
          <w:rFonts w:ascii="楷体_GB2312" w:eastAsia="楷体_GB2312"/>
          <w:b/>
        </w:rPr>
      </w:pPr>
      <w:r>
        <w:rPr>
          <w:rFonts w:hint="eastAsia" w:ascii="楷体_GB2312" w:eastAsia="楷体_GB2312"/>
          <w:b/>
        </w:rPr>
        <w:t>基础素质课程体系建设如下表所示</w:t>
      </w:r>
    </w:p>
    <w:p>
      <w:pPr>
        <w:adjustRightInd w:val="0"/>
        <w:snapToGrid w:val="0"/>
        <w:spacing w:line="360" w:lineRule="auto"/>
        <w:ind w:firstLine="420" w:firstLineChars="200"/>
        <w:rPr>
          <w:rFonts w:ascii="宋体" w:hAnsi="宋体"/>
          <w:bCs/>
          <w:iCs/>
          <w:szCs w:val="21"/>
        </w:rPr>
      </w:pPr>
      <w:r>
        <w:rPr>
          <w:rFonts w:hint="eastAsia" w:ascii="宋体" w:hAnsi="宋体"/>
          <w:bCs/>
          <w:iCs/>
          <w:szCs w:val="21"/>
        </w:rPr>
        <w:t>基本素质课程课设置与要求</w:t>
      </w:r>
    </w:p>
    <w:tbl>
      <w:tblPr>
        <w:tblStyle w:val="15"/>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512"/>
        <w:gridCol w:w="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课程目标</w:t>
            </w:r>
          </w:p>
        </w:tc>
        <w:tc>
          <w:tcPr>
            <w:tcW w:w="25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主要教学内容与要求</w:t>
            </w:r>
          </w:p>
        </w:tc>
        <w:tc>
          <w:tcPr>
            <w:tcW w:w="7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思想道德修养与法律基础</w:t>
            </w:r>
          </w:p>
        </w:tc>
        <w:tc>
          <w:tcPr>
            <w:tcW w:w="2014"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szCs w:val="21"/>
              </w:rPr>
              <w:t>是中共中央宣传部和国家教育部规定的高职院校思想政治理论教育二门课程中的骨干和核心课程之一，</w:t>
            </w:r>
            <w:r>
              <w:rPr>
                <w:rFonts w:hint="eastAsia" w:ascii="宋体" w:hAnsi="宋体" w:cs="宋体"/>
                <w:color w:val="000000"/>
                <w:szCs w:val="21"/>
              </w:rPr>
              <w:t>是一门面向所有专业学生进行思想道德和法制教育的公共理论必修课。是《毛泽东思想和中国特色社会主义理论体系概论》的先修课程。</w:t>
            </w:r>
          </w:p>
        </w:tc>
        <w:tc>
          <w:tcPr>
            <w:tcW w:w="2205"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以马克思主义为指导，以社会主义核心价值观为主线，针对大学生成长过程中面临的思想道德和法律问题，有效地开展马克思主义世界观、人生观、价值观、道德观和法制观的教育，引导大学生树立高尚的理想情操，养成良好的道德素质，树立体现中华民族优秀传统和时代精神的价值标准和行为规范，使大学生成长为德智体美全面发展的中国特色社会主义事业的合格建设者和可靠接班人。</w:t>
            </w:r>
          </w:p>
        </w:tc>
        <w:tc>
          <w:tcPr>
            <w:tcW w:w="2512" w:type="dxa"/>
            <w:tcBorders>
              <w:top w:val="single" w:color="000000" w:sz="4" w:space="0"/>
              <w:left w:val="single" w:color="000000" w:sz="4" w:space="0"/>
              <w:bottom w:val="single" w:color="000000" w:sz="4" w:space="0"/>
              <w:right w:val="single" w:color="000000" w:sz="4" w:space="0"/>
            </w:tcBorders>
          </w:tcPr>
          <w:p>
            <w:pPr>
              <w:numPr>
                <w:ilvl w:val="0"/>
                <w:numId w:val="26"/>
              </w:numPr>
              <w:spacing w:before="157" w:beforeLines="50"/>
              <w:rPr>
                <w:rFonts w:ascii="宋体" w:hAnsi="宋体" w:cs="宋体"/>
                <w:color w:val="000000"/>
                <w:szCs w:val="21"/>
              </w:rPr>
            </w:pPr>
            <w:r>
              <w:rPr>
                <w:rFonts w:hint="eastAsia" w:ascii="宋体" w:hAnsi="宋体" w:cs="宋体"/>
                <w:color w:val="000000"/>
                <w:szCs w:val="21"/>
              </w:rPr>
              <w:t>大学生理想信念教育</w:t>
            </w:r>
          </w:p>
          <w:p>
            <w:pPr>
              <w:numPr>
                <w:ilvl w:val="0"/>
                <w:numId w:val="26"/>
              </w:numPr>
              <w:spacing w:before="157" w:beforeLines="50"/>
              <w:rPr>
                <w:rFonts w:ascii="宋体" w:hAnsi="宋体" w:cs="宋体"/>
                <w:color w:val="000000"/>
                <w:szCs w:val="21"/>
              </w:rPr>
            </w:pPr>
            <w:r>
              <w:rPr>
                <w:rFonts w:hint="eastAsia" w:ascii="宋体" w:hAnsi="宋体" w:cs="宋体"/>
                <w:color w:val="000000"/>
                <w:szCs w:val="21"/>
              </w:rPr>
              <w:t>大学生道德教育</w:t>
            </w:r>
          </w:p>
          <w:p>
            <w:pPr>
              <w:numPr>
                <w:ilvl w:val="0"/>
                <w:numId w:val="26"/>
              </w:numPr>
              <w:spacing w:before="157" w:beforeLines="50"/>
              <w:rPr>
                <w:rFonts w:ascii="宋体" w:hAnsi="宋体" w:cs="宋体"/>
                <w:color w:val="000000"/>
                <w:szCs w:val="21"/>
              </w:rPr>
            </w:pPr>
            <w:r>
              <w:rPr>
                <w:rFonts w:hint="eastAsia" w:ascii="宋体" w:hAnsi="宋体" w:cs="宋体"/>
                <w:color w:val="000000"/>
                <w:szCs w:val="21"/>
              </w:rPr>
              <w:t>大学生法制教育</w:t>
            </w:r>
          </w:p>
          <w:p>
            <w:pPr>
              <w:spacing w:before="157" w:beforeLines="50"/>
              <w:rPr>
                <w:rFonts w:ascii="宋体" w:hAnsi="宋体" w:cs="宋体"/>
                <w:color w:val="000000"/>
                <w:szCs w:val="21"/>
              </w:rPr>
            </w:pPr>
            <w:r>
              <w:rPr>
                <w:rFonts w:hint="eastAsia" w:ascii="宋体" w:hAnsi="宋体" w:cs="宋体"/>
                <w:color w:val="000000"/>
                <w:szCs w:val="21"/>
              </w:rPr>
              <w:t>主</w:t>
            </w:r>
            <w:r>
              <w:rPr>
                <w:rFonts w:hint="eastAsia" w:ascii="宋体" w:hAnsi="宋体" w:cs="宋体"/>
                <w:b/>
                <w:color w:val="000000"/>
                <w:szCs w:val="21"/>
              </w:rPr>
              <w:t>要学习内容与要求</w:t>
            </w:r>
            <w:r>
              <w:rPr>
                <w:rFonts w:hint="eastAsia" w:ascii="宋体" w:hAnsi="宋体" w:cs="宋体"/>
                <w:color w:val="000000"/>
                <w:szCs w:val="21"/>
              </w:rPr>
              <w:t>：了解高职教育的特点和意义，明了大学生活的特点，懂得如何适应大学生活并树立新的学习理念；了解我国道德建设现状及道德的主要功能，了解中国特色社会主义法律体系的内容及作用，明了法制与法治、道德与法律的区别。使大学生了解理想信念的含义、类别及其重要作用，树立科学的理想信念，懂得人生理想信念对大学生成长成才的重要意义。</w:t>
            </w:r>
          </w:p>
          <w:p>
            <w:pPr>
              <w:spacing w:before="157" w:beforeLines="50"/>
              <w:rPr>
                <w:rFonts w:ascii="宋体" w:hAnsi="宋体" w:cs="宋体"/>
                <w:color w:val="000000"/>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毛泽东思想和中国特色社会主义理论体系概论</w:t>
            </w:r>
          </w:p>
        </w:tc>
        <w:tc>
          <w:tcPr>
            <w:tcW w:w="2014"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szCs w:val="21"/>
              </w:rPr>
            </w:pPr>
            <w:r>
              <w:rPr>
                <w:rFonts w:hint="eastAsia" w:ascii="宋体" w:hAnsi="宋体" w:cs="宋体"/>
                <w:szCs w:val="21"/>
              </w:rPr>
              <w:t>是中共中央宣传部和国家教育部规定的高职院校思想政治理论教育二门课程中的骨干和核心课程，是高等学校学生必修的基础教育课，是大学生思想政治教育的主渠道，是培养中国特色社会主义合格建设者和可靠接班人的不可缺少的教育内容。</w:t>
            </w:r>
          </w:p>
        </w:tc>
        <w:tc>
          <w:tcPr>
            <w:tcW w:w="2205"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本课程的主要内容是围绕中国化的马克思主义这一教学主题，通过讲清毛泽东思想、中国特色社会主义理论体系二大理论成果， 阐明中国特色的新民主主义革命道路、社会主义改造道路、社会主义现代化建设道路三条特色道路，通过马克思主义基本原理与中国实际相结合的历史进程的讲授，学生要能够系统掌握马列主义、毛泽东思想和中国特色社会主义理论体系的基本原理，坚定在党的领导下走中国特色社会主义道路的理想信念。</w:t>
            </w:r>
          </w:p>
        </w:tc>
        <w:tc>
          <w:tcPr>
            <w:tcW w:w="2512"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1毛泽东思想</w:t>
            </w:r>
          </w:p>
          <w:p>
            <w:pPr>
              <w:spacing w:before="157" w:beforeLines="50"/>
              <w:rPr>
                <w:rFonts w:ascii="宋体" w:hAnsi="宋体" w:cs="宋体"/>
                <w:color w:val="000000"/>
                <w:szCs w:val="21"/>
              </w:rPr>
            </w:pPr>
            <w:r>
              <w:rPr>
                <w:rFonts w:hint="eastAsia" w:ascii="宋体" w:hAnsi="宋体" w:cs="宋体"/>
                <w:color w:val="000000"/>
                <w:szCs w:val="21"/>
              </w:rPr>
              <w:t>2邓小平理论、“三个代表”重要思想、科学发展观、3习近平新时代中国特色社会主义思想。</w:t>
            </w:r>
          </w:p>
          <w:p>
            <w:pPr>
              <w:spacing w:before="157" w:beforeLines="50"/>
              <w:rPr>
                <w:rFonts w:ascii="宋体" w:hAnsi="宋体" w:cs="宋体"/>
                <w:color w:val="000000"/>
                <w:szCs w:val="21"/>
              </w:rPr>
            </w:pPr>
            <w:r>
              <w:rPr>
                <w:rFonts w:hint="eastAsia" w:ascii="宋体" w:hAnsi="宋体" w:cs="宋体"/>
                <w:color w:val="000000"/>
                <w:szCs w:val="21"/>
              </w:rPr>
              <w:t>主</w:t>
            </w:r>
            <w:r>
              <w:rPr>
                <w:rFonts w:hint="eastAsia" w:ascii="宋体" w:hAnsi="宋体" w:cs="宋体"/>
                <w:b/>
                <w:color w:val="000000"/>
                <w:szCs w:val="21"/>
              </w:rPr>
              <w:t>要学习内容与要求</w:t>
            </w:r>
            <w:r>
              <w:rPr>
                <w:rFonts w:hint="eastAsia" w:ascii="宋体" w:hAnsi="宋体" w:cs="宋体"/>
                <w:color w:val="000000"/>
                <w:szCs w:val="21"/>
              </w:rPr>
              <w:t>：了解马克思主义中国化的过程及其主要成果；了解两大理论成果之间的关系；习近平新时代中国特色社会主义思想是马克思主义中国化最新理论成果。明确社会主义社会的总任务是实现中华民族伟大复兴的中国梦，以及我国当前社会主义社会基本矛盾的转化与社会发展的联系。充分理解五位一体总体布局、四个全面战略布局的关系与重大战略意义，增强道路自信、理论自信、制度自信和文化自信。</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color w:val="000000"/>
                <w:szCs w:val="21"/>
              </w:rPr>
              <w:t>形势与政策</w:t>
            </w:r>
          </w:p>
        </w:tc>
        <w:tc>
          <w:tcPr>
            <w:tcW w:w="20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57" w:beforeLines="50" w:line="240" w:lineRule="atLeast"/>
              <w:rPr>
                <w:rFonts w:ascii="宋体" w:hAnsi="宋体" w:cs="宋体"/>
                <w:color w:val="000000"/>
                <w:szCs w:val="21"/>
              </w:rPr>
            </w:pPr>
            <w:r>
              <w:rPr>
                <w:rFonts w:hint="eastAsia" w:ascii="宋体" w:hAnsi="宋体" w:cs="宋体"/>
                <w:color w:val="000000"/>
                <w:szCs w:val="21"/>
              </w:rPr>
              <w:t>是高校学生必修思想政治理论课程，是对学生进行形势与政策教育的主渠道、主阵地。</w:t>
            </w:r>
          </w:p>
        </w:tc>
        <w:tc>
          <w:tcPr>
            <w:tcW w:w="2205"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本课程主要是帮助学生全面正确地认识党和国家面临的形势和任务，拥护党的路线、方针和政策，增强实现全面建成小康社会和社会主义现代化强国建设宏伟目标的信心和社会责任感。同时使学生基本掌握该课程的基础理论知识、基本理论观点、分析问题的基本方法，并能够运用这些知识和方法去分析现实生活中的一些问题，把理论渗透到实践中，指导自己的行为。</w:t>
            </w:r>
          </w:p>
        </w:tc>
        <w:tc>
          <w:tcPr>
            <w:tcW w:w="2512"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本课程教学内容根据教育部社政司和和辽宁省教育厅下发的每学期《高校“形势与政策”教育教学要点》，主要围绕党和国家推出的重大战略决策和当下国际、国内形势的热点、焦点问题，并结合我校教学实际情况和学生关注的热点、焦点问题来确定，组织实施我校全校学生《形势与政策》课的教育教学工作。</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color w:val="000000"/>
                <w:szCs w:val="21"/>
              </w:rPr>
              <w:t>中国传统文化</w:t>
            </w:r>
          </w:p>
        </w:tc>
        <w:tc>
          <w:tcPr>
            <w:tcW w:w="2014"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中华传统文化是一门公共限选课，旨在讲授中国传统文化，传承中国民族精神，弘扬优秀历史传统，提高学校教育文化品位和学生人文素养。</w:t>
            </w:r>
          </w:p>
        </w:tc>
        <w:tc>
          <w:tcPr>
            <w:tcW w:w="2205"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通过本课程的学习，帮助学生深入了解中华民族文化的主要精神，从而培养他们对祖国的情感和爱国情操；帮助他们理解和认识中国传统文化的优秀要素和传统思维方式，以便帮助他们掌握多种认识方法，这在影响他们的人生、社交和工作态度以及养成良好的行为习惯方面，有所裨益。</w:t>
            </w:r>
          </w:p>
        </w:tc>
        <w:tc>
          <w:tcPr>
            <w:tcW w:w="2512"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对中国传统文化中的哲学、伦理、宗教、教育、语言文字、文学、艺术、史学和科学技术的文化传统的发展历程有初步的了解。 并结合实际，观察生活、不断思考，将思考所得应用于实际生活当中。</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5</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宋体"/>
                <w:color w:val="000000"/>
                <w:szCs w:val="21"/>
              </w:rPr>
            </w:pPr>
            <w:r>
              <w:rPr>
                <w:rFonts w:hint="eastAsia" w:ascii="宋体" w:hAnsi="宋体" w:cs="宋体"/>
                <w:color w:val="000000"/>
                <w:szCs w:val="21"/>
              </w:rPr>
              <w:t>党史</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全面落实习近平总书记在党史学习教育动员大会上的重要讲话精神和教育</w:t>
            </w:r>
            <w:r>
              <w:rPr>
                <w:rFonts w:ascii="宋体" w:hAnsi="宋体" w:cs="宋体"/>
                <w:color w:val="000000"/>
                <w:szCs w:val="21"/>
              </w:rPr>
              <w:t>部办公厅</w:t>
            </w:r>
            <w:r>
              <w:rPr>
                <w:rFonts w:hint="eastAsia" w:ascii="宋体" w:hAnsi="宋体" w:cs="宋体"/>
                <w:color w:val="000000"/>
                <w:szCs w:val="21"/>
              </w:rPr>
              <w:t>《</w:t>
            </w:r>
            <w:r>
              <w:rPr>
                <w:rFonts w:ascii="宋体" w:hAnsi="宋体" w:cs="宋体"/>
                <w:color w:val="000000"/>
                <w:szCs w:val="21"/>
              </w:rPr>
              <w:t>关于在思政课中加强以党</w:t>
            </w:r>
            <w:r>
              <w:rPr>
                <w:rFonts w:hint="eastAsia" w:ascii="宋体" w:hAnsi="宋体" w:cs="宋体"/>
                <w:color w:val="000000"/>
                <w:szCs w:val="21"/>
              </w:rPr>
              <w:t>史</w:t>
            </w:r>
            <w:r>
              <w:rPr>
                <w:rFonts w:ascii="宋体" w:hAnsi="宋体" w:cs="宋体"/>
                <w:color w:val="000000"/>
                <w:szCs w:val="21"/>
              </w:rPr>
              <w:t>教育为重点的</w:t>
            </w:r>
            <w:r>
              <w:rPr>
                <w:rFonts w:hint="eastAsia" w:ascii="宋体" w:hAnsi="宋体" w:cs="宋体"/>
                <w:color w:val="000000"/>
                <w:szCs w:val="21"/>
              </w:rPr>
              <w:t>“</w:t>
            </w:r>
            <w:r>
              <w:rPr>
                <w:rFonts w:ascii="宋体" w:hAnsi="宋体" w:cs="宋体"/>
                <w:color w:val="000000"/>
                <w:szCs w:val="21"/>
              </w:rPr>
              <w:t>四史</w:t>
            </w:r>
            <w:r>
              <w:rPr>
                <w:rFonts w:hint="eastAsia" w:ascii="宋体" w:hAnsi="宋体" w:cs="宋体"/>
                <w:color w:val="000000"/>
                <w:szCs w:val="21"/>
              </w:rPr>
              <w:t>”</w:t>
            </w:r>
            <w:r>
              <w:rPr>
                <w:rFonts w:ascii="宋体" w:hAnsi="宋体" w:cs="宋体"/>
                <w:color w:val="000000"/>
                <w:szCs w:val="21"/>
              </w:rPr>
              <w:t>教育的通知</w:t>
            </w:r>
            <w:r>
              <w:rPr>
                <w:rFonts w:hint="eastAsia" w:ascii="宋体" w:hAnsi="宋体" w:cs="宋体"/>
                <w:color w:val="000000"/>
                <w:szCs w:val="21"/>
              </w:rPr>
              <w:t>》，遵循学生认知规律，设计以党史教育为重点的“四史”教育内容，开设《党史》这门公共基础课程。让学生深刻理解中华民族从站起来、富起来到强起来的历史逻辑、理论逻辑和实践逻辑，增强高职学生听党话、跟党走的思想和行动自觉，牢固树立中国特色社会主义的道路自信、理论自信、制度自信和文化自信。</w:t>
            </w:r>
          </w:p>
          <w:p>
            <w:pPr>
              <w:spacing w:before="157" w:beforeLines="50"/>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本课程以习近平新时代中国特色社会主义思想为指导，全面落实立德树人根本任务，教育引导学生弄清楚当今中国所处的历史方位和自己所应担负的历史责任，深刻理解中华民族从站起来、富起来到强起来的历史逻辑、理论逻辑和实践逻辑，增强听党话、跟党走的思想和行动自觉，牢固树立中国特色社会主义的道路自信、理论自信、制度自信和文化自信。</w:t>
            </w:r>
          </w:p>
          <w:p>
            <w:pPr>
              <w:rPr>
                <w:rFonts w:ascii="宋体" w:hAnsi="宋体" w:cs="宋体"/>
                <w:color w:val="000000"/>
                <w:szCs w:val="21"/>
              </w:rPr>
            </w:pPr>
            <w:r>
              <w:rPr>
                <w:rFonts w:hint="eastAsia" w:ascii="宋体" w:hAnsi="宋体" w:cs="宋体"/>
                <w:color w:val="000000"/>
                <w:szCs w:val="21"/>
              </w:rPr>
              <w:t>1．知识目标</w:t>
            </w:r>
          </w:p>
          <w:p>
            <w:pPr>
              <w:rPr>
                <w:rFonts w:ascii="宋体" w:hAnsi="宋体" w:cs="宋体"/>
                <w:color w:val="000000"/>
                <w:szCs w:val="21"/>
              </w:rPr>
            </w:pPr>
            <w:r>
              <w:rPr>
                <w:rFonts w:hint="eastAsia" w:ascii="宋体" w:hAnsi="宋体" w:cs="宋体"/>
                <w:color w:val="000000"/>
                <w:szCs w:val="21"/>
              </w:rPr>
              <w:t>使学生全面正确认识一百年来中国共产党团结带领人民进行革命、建设和改革的光辉历程，正确认识国情，理解党的路线、方针和政策，增加学生的爱国主义责任感和使命感，不断提高学生的爱国主义和社会主义觉悟。</w:t>
            </w:r>
          </w:p>
          <w:p>
            <w:pPr>
              <w:rPr>
                <w:rFonts w:ascii="宋体" w:hAnsi="宋体" w:cs="宋体"/>
                <w:color w:val="000000"/>
                <w:szCs w:val="21"/>
              </w:rPr>
            </w:pPr>
            <w:r>
              <w:rPr>
                <w:rFonts w:hint="eastAsia" w:ascii="宋体" w:hAnsi="宋体" w:cs="宋体"/>
                <w:color w:val="000000"/>
                <w:szCs w:val="21"/>
              </w:rPr>
              <w:t>2．能力目标</w:t>
            </w:r>
          </w:p>
          <w:p>
            <w:pPr>
              <w:rPr>
                <w:rFonts w:ascii="宋体" w:hAnsi="宋体" w:cs="宋体"/>
                <w:color w:val="000000"/>
                <w:szCs w:val="21"/>
              </w:rPr>
            </w:pPr>
            <w:r>
              <w:rPr>
                <w:rFonts w:ascii="宋体" w:hAnsi="宋体" w:cs="宋体"/>
                <w:color w:val="000000"/>
                <w:szCs w:val="21"/>
              </w:rPr>
              <w:t>中国革命历史是最好的营养剂，重温这部伟大历史能够受到党的初 心使命、性质宗旨、理想信念的生动教育，必须铭记光辉历史、传承红色基因</w:t>
            </w:r>
            <w:r>
              <w:rPr>
                <w:rFonts w:hint="eastAsia" w:ascii="宋体" w:hAnsi="宋体" w:cs="宋体"/>
                <w:color w:val="000000"/>
                <w:szCs w:val="21"/>
              </w:rPr>
              <w:t>，使广大青年学生在</w:t>
            </w:r>
            <w:r>
              <w:rPr>
                <w:rFonts w:ascii="宋体" w:hAnsi="宋体" w:cs="宋体"/>
                <w:color w:val="000000"/>
                <w:szCs w:val="21"/>
              </w:rPr>
              <w:t>总结历 史经验、把握历史规律，增强开拓前进的勇气和力量。</w:t>
            </w:r>
          </w:p>
          <w:p>
            <w:pPr>
              <w:rPr>
                <w:rFonts w:ascii="宋体" w:hAnsi="宋体" w:cs="宋体"/>
                <w:color w:val="000000"/>
                <w:szCs w:val="21"/>
              </w:rPr>
            </w:pPr>
            <w:r>
              <w:rPr>
                <w:rFonts w:hint="eastAsia" w:ascii="宋体" w:hAnsi="宋体" w:cs="宋体"/>
                <w:color w:val="000000"/>
                <w:szCs w:val="21"/>
              </w:rPr>
              <w:t>3．素质目标</w:t>
            </w:r>
          </w:p>
          <w:p>
            <w:pPr>
              <w:spacing w:before="157" w:beforeLines="50"/>
              <w:rPr>
                <w:rFonts w:ascii="宋体" w:hAnsi="宋体" w:cs="宋体"/>
                <w:color w:val="000000"/>
                <w:szCs w:val="21"/>
              </w:rPr>
            </w:pPr>
            <w:r>
              <w:rPr>
                <w:rFonts w:hint="eastAsia" w:ascii="宋体" w:hAnsi="宋体" w:cs="宋体"/>
                <w:color w:val="000000"/>
                <w:szCs w:val="21"/>
              </w:rPr>
              <w:t>走得再远也不能忘记来时的路，</w:t>
            </w:r>
            <w:r>
              <w:rPr>
                <w:rFonts w:ascii="宋体" w:hAnsi="宋体" w:cs="宋体"/>
                <w:color w:val="000000"/>
                <w:szCs w:val="21"/>
              </w:rPr>
              <w:t>党的历史是最生动、最有说服力的教科书。我们党历来重视党史学习教育，注重用党的奋斗历程和伟大成就鼓舞斗志、明确方向，用党的光荣传统和优良作风坚定信念、凝聚力量，用党的实践创造和历史经验启迪智慧、砥砺品格。</w:t>
            </w:r>
          </w:p>
        </w:tc>
        <w:tc>
          <w:tcPr>
            <w:tcW w:w="251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000000"/>
                <w:szCs w:val="21"/>
              </w:rPr>
            </w:pPr>
            <w:r>
              <w:rPr>
                <w:rFonts w:hint="eastAsia" w:ascii="宋体" w:hAnsi="宋体" w:cs="宋体"/>
                <w:color w:val="000000"/>
                <w:szCs w:val="21"/>
              </w:rPr>
              <w:t>1．课程内容特点：由于《党史》课程的内容具有史论结合、夹叙夹议的特点，不同于传统课程有固定的教学内容体系，国家没有指定教材。</w:t>
            </w:r>
          </w:p>
          <w:p>
            <w:pPr>
              <w:spacing w:line="400" w:lineRule="exact"/>
              <w:rPr>
                <w:rFonts w:ascii="宋体" w:hAnsi="宋体" w:cs="宋体"/>
                <w:color w:val="000000"/>
                <w:szCs w:val="21"/>
              </w:rPr>
            </w:pPr>
            <w:r>
              <w:rPr>
                <w:rFonts w:hint="eastAsia" w:ascii="宋体" w:hAnsi="宋体" w:cs="宋体"/>
                <w:color w:val="000000"/>
                <w:szCs w:val="21"/>
              </w:rPr>
              <w:t>2．课程内容要点：党的整个历史发展过程，</w:t>
            </w:r>
            <w:r>
              <w:rPr>
                <w:rFonts w:ascii="宋体" w:hAnsi="宋体" w:cs="宋体"/>
                <w:color w:val="000000"/>
                <w:szCs w:val="21"/>
              </w:rPr>
              <w:t>主要是</w:t>
            </w:r>
            <w:r>
              <w:rPr>
                <w:rFonts w:hint="eastAsia" w:ascii="宋体" w:hAnsi="宋体" w:cs="宋体"/>
                <w:color w:val="000000"/>
                <w:szCs w:val="21"/>
              </w:rPr>
              <w:t>党</w:t>
            </w:r>
            <w:r>
              <w:rPr>
                <w:rFonts w:ascii="宋体" w:hAnsi="宋体" w:cs="宋体"/>
                <w:color w:val="000000"/>
                <w:szCs w:val="21"/>
              </w:rPr>
              <w:t>的战</w:t>
            </w:r>
            <w:r>
              <w:rPr>
                <w:rFonts w:hint="eastAsia" w:ascii="宋体" w:hAnsi="宋体" w:cs="宋体"/>
                <w:color w:val="000000"/>
                <w:szCs w:val="21"/>
              </w:rPr>
              <w:t>略、策略的理论与实践，</w:t>
            </w:r>
            <w:r>
              <w:rPr>
                <w:rFonts w:ascii="宋体" w:hAnsi="宋体" w:cs="宋体"/>
                <w:color w:val="000000"/>
                <w:szCs w:val="21"/>
              </w:rPr>
              <w:t>同时也包括中共的自身建设。</w:t>
            </w:r>
            <w:r>
              <w:rPr>
                <w:rFonts w:hint="eastAsia" w:ascii="宋体" w:hAnsi="宋体" w:cs="宋体"/>
                <w:color w:val="000000"/>
                <w:szCs w:val="21"/>
              </w:rPr>
              <w:t>研究的是中国共产党诞生的社会历史条件和外部因素以及党成立以后进行革命、斗争、建设国家的整个历史过程。充分利用超星慕课系统进行线上学习。</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第一专题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中国共产党的创建和投身大革命的洪流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第二专题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掀起土地革命的风暴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第三专题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全民族抗日战争的中流砥柱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第四专题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夺取新民主主义革命的全国性胜利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第五专题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 xml:space="preserve">中华人民共和国的成立和社会主义制度的建立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第六专题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社会主义建设的探索和曲折发展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第七专题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伟大历史转折和中国特色社会主义的开创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第八专题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把中国特色社会主义全面推向2</w:t>
                  </w:r>
                  <w:r>
                    <w:rPr>
                      <w:rFonts w:ascii="宋体" w:hAnsi="宋体" w:cs="宋体"/>
                      <w:color w:val="000000"/>
                      <w:szCs w:val="21"/>
                    </w:rPr>
                    <w:t>1</w:t>
                  </w:r>
                  <w:r>
                    <w:rPr>
                      <w:rFonts w:hint="eastAsia" w:ascii="宋体" w:hAnsi="宋体" w:cs="宋体"/>
                      <w:color w:val="000000"/>
                      <w:szCs w:val="21"/>
                    </w:rPr>
                    <w:t>世纪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第九专题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在新的形势下坚持和发展中国特色社会主义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第十专题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中国特色社会主义进入新时代</w:t>
                  </w:r>
                </w:p>
              </w:tc>
            </w:tr>
          </w:tbl>
          <w:p>
            <w:pPr>
              <w:spacing w:line="400" w:lineRule="exact"/>
              <w:rPr>
                <w:rFonts w:ascii="宋体" w:hAnsi="宋体" w:cs="宋体"/>
                <w:color w:val="000000"/>
                <w:szCs w:val="21"/>
              </w:rPr>
            </w:pPr>
          </w:p>
          <w:p>
            <w:pPr>
              <w:rPr>
                <w:rFonts w:ascii="宋体" w:hAnsi="宋体" w:cs="宋体"/>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1</w:t>
            </w:r>
            <w:r>
              <w:rPr>
                <w:rFonts w:ascii="宋体" w:hAnsi="宋体" w:cs="宋体"/>
                <w:b/>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6</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宋体"/>
                <w:color w:val="000000"/>
                <w:szCs w:val="21"/>
              </w:rPr>
            </w:pPr>
            <w:r>
              <w:rPr>
                <w:rFonts w:hint="eastAsia" w:ascii="宋体" w:hAnsi="宋体" w:cs="宋体"/>
                <w:color w:val="000000"/>
                <w:szCs w:val="21"/>
              </w:rPr>
              <w:t>习近平新时代中国特色社会主义思想概论</w:t>
            </w:r>
          </w:p>
        </w:tc>
        <w:tc>
          <w:tcPr>
            <w:tcW w:w="20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为深入贯彻落实习近平总书记在学校思想政治理论课教师座谈会上的重要讲话精神，中共中央办公厅、国务院办公厅印发了《关于深化新时代学校思想政治理论课改革创新的若干意见》（中办发〔2019〕47号），结合辽宁省文件精神，全面开设本课程，根据我院实际，开设选修课程。</w:t>
            </w:r>
          </w:p>
          <w:p>
            <w:pPr>
              <w:spacing w:before="157" w:beforeLines="50"/>
              <w:rPr>
                <w:rFonts w:ascii="宋体" w:hAnsi="宋体" w:cs="宋体"/>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本课程要以习近平新时代中国特色社会主义思想为指导，全面落实立德树人根本任务，教育引导学生弄清楚当今中国所处的历史方位和自己所应担负的历史责任，深刻理解中华民族从站起来、富起来到强起来的历史逻辑、理论逻辑和实践逻辑，增强听党话、跟党走的思想和行动自觉，牢固树立中国特色社会主义的道路自信、理论自信、制度自信和文化自信。</w:t>
            </w:r>
          </w:p>
          <w:p>
            <w:pPr>
              <w:spacing w:before="157" w:beforeLines="50"/>
              <w:rPr>
                <w:rFonts w:ascii="宋体" w:hAnsi="宋体" w:cs="宋体"/>
                <w:color w:val="000000"/>
                <w:szCs w:val="21"/>
              </w:rPr>
            </w:pPr>
            <w:r>
              <w:rPr>
                <w:rFonts w:hint="eastAsia" w:ascii="宋体" w:hAnsi="宋体" w:cs="宋体"/>
                <w:color w:val="000000"/>
                <w:szCs w:val="21"/>
              </w:rPr>
              <w:t>学生能够全面、准确地理解习近平新时代中国特色社会主义思想创立的社会历史条件；掌握习近平新时代中国特色社会主义思想的科学理论体系，包括其核心要义、主要内容和理论特质；认识习近平新时代中国特色社会主义思想的历史地位和重大意义；增强学生对习近平新时代中国特色社会主义思想的政治认同、思想认同和情感认同，坚定走中国特色社会主义道路的决心和信心。</w:t>
            </w:r>
          </w:p>
        </w:tc>
        <w:tc>
          <w:tcPr>
            <w:tcW w:w="251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本课程设为十一个专题。其中第一个专题是对习近平新时代中国特色社会主义思想的总体阐述，第二个专题重点阐明习近平新时代中国特色社会主义思想对历史方位的科学判断，第三个专题至第十一个专题对习近平新时代中国特色社会主义思想作出全面讲解。</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第一专题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习近平新时代中国特色社会主义思想及其历史地位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第二专题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中国梦与中国特色社会主义道路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第三专题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新时代中国特色社会主义发展动力与根本立场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第四专题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新时代中国特色社会主义经济建设思想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第五专题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习近平新时代中国特色社会主义政治思想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第六专题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习近平新时代中国特色社会主义文化思想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第七专题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习近平生态文明思想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第八专题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习近平强军思想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第九专题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习近平外交思想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第十专题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习近平新时代党的建设创新思想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vAlign w:val="center"/>
                </w:tcPr>
                <w:p>
                  <w:pPr>
                    <w:rPr>
                      <w:rFonts w:ascii="宋体" w:hAnsi="宋体" w:cs="宋体"/>
                      <w:color w:val="000000"/>
                      <w:szCs w:val="21"/>
                    </w:rPr>
                  </w:pPr>
                  <w:r>
                    <w:rPr>
                      <w:rFonts w:hint="eastAsia" w:ascii="宋体" w:hAnsi="宋体" w:cs="宋体"/>
                      <w:color w:val="000000"/>
                      <w:szCs w:val="21"/>
                    </w:rPr>
                    <w:t>第十一专题</w:t>
                  </w:r>
                </w:p>
              </w:tc>
              <w:tc>
                <w:tcPr>
                  <w:tcW w:w="1699" w:type="dxa"/>
                  <w:shd w:val="clear" w:color="auto" w:fill="auto"/>
                  <w:vAlign w:val="center"/>
                </w:tcPr>
                <w:p>
                  <w:pPr>
                    <w:rPr>
                      <w:rFonts w:ascii="宋体" w:hAnsi="宋体" w:cs="宋体"/>
                      <w:color w:val="000000"/>
                      <w:szCs w:val="21"/>
                    </w:rPr>
                  </w:pPr>
                  <w:r>
                    <w:rPr>
                      <w:rFonts w:hint="eastAsia" w:ascii="宋体" w:hAnsi="宋体" w:cs="宋体"/>
                      <w:color w:val="000000"/>
                      <w:szCs w:val="21"/>
                    </w:rPr>
                    <w:t>习近平新时代“一国两制”的理论创新</w:t>
                  </w:r>
                </w:p>
              </w:tc>
            </w:tr>
          </w:tbl>
          <w:p>
            <w:pPr>
              <w:rPr>
                <w:rFonts w:ascii="宋体" w:hAnsi="宋体" w:cs="宋体"/>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1</w:t>
            </w:r>
            <w:r>
              <w:rPr>
                <w:rFonts w:ascii="宋体" w:hAnsi="宋体" w:cs="宋体"/>
                <w:b/>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ascii="宋体" w:hAnsi="宋体" w:cs="宋体"/>
                <w:color w:val="000000"/>
                <w:szCs w:val="21"/>
              </w:rPr>
              <w:t>7</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宋体"/>
                <w:color w:val="000000"/>
                <w:szCs w:val="21"/>
              </w:rPr>
            </w:pPr>
            <w:r>
              <w:rPr>
                <w:rFonts w:hint="eastAsia" w:ascii="宋体" w:hAnsi="宋体" w:cs="宋体"/>
                <w:color w:val="000000"/>
                <w:szCs w:val="21"/>
              </w:rPr>
              <w:t>大学生</w:t>
            </w:r>
            <w:r>
              <w:rPr>
                <w:rFonts w:ascii="宋体" w:hAnsi="宋体" w:cs="宋体"/>
                <w:color w:val="000000"/>
                <w:szCs w:val="21"/>
              </w:rPr>
              <w:t>心理健康教育</w:t>
            </w:r>
          </w:p>
        </w:tc>
        <w:tc>
          <w:tcPr>
            <w:tcW w:w="2014"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szCs w:val="21"/>
              </w:rPr>
            </w:pPr>
            <w:r>
              <w:rPr>
                <w:rFonts w:hint="eastAsia" w:ascii="宋体" w:hAnsi="宋体" w:cs="宋体"/>
                <w:szCs w:val="21"/>
              </w:rPr>
              <w:t>公共基本素质必修课，</w:t>
            </w:r>
            <w:r>
              <w:rPr>
                <w:rFonts w:ascii="宋体" w:hAnsi="宋体" w:cs="宋体"/>
                <w:szCs w:val="21"/>
              </w:rPr>
              <w:t>主要讲</w:t>
            </w:r>
            <w:r>
              <w:rPr>
                <w:rFonts w:hint="eastAsia" w:ascii="宋体" w:hAnsi="宋体" w:cs="宋体"/>
                <w:szCs w:val="21"/>
              </w:rPr>
              <w:t>授</w:t>
            </w:r>
            <w:r>
              <w:rPr>
                <w:rFonts w:ascii="宋体" w:hAnsi="宋体" w:cs="宋体"/>
                <w:szCs w:val="21"/>
              </w:rPr>
              <w:t>心理健康</w:t>
            </w:r>
            <w:r>
              <w:rPr>
                <w:rFonts w:hint="eastAsia" w:ascii="宋体" w:hAnsi="宋体" w:cs="宋体"/>
                <w:szCs w:val="21"/>
              </w:rPr>
              <w:t>基础</w:t>
            </w:r>
            <w:r>
              <w:rPr>
                <w:rFonts w:ascii="宋体" w:hAnsi="宋体" w:cs="宋体"/>
                <w:szCs w:val="21"/>
              </w:rPr>
              <w:t>知识</w:t>
            </w:r>
            <w:r>
              <w:rPr>
                <w:rFonts w:hint="eastAsia" w:ascii="宋体" w:hAnsi="宋体" w:cs="宋体"/>
                <w:szCs w:val="21"/>
              </w:rPr>
              <w:t>，</w:t>
            </w:r>
            <w:r>
              <w:rPr>
                <w:rFonts w:ascii="宋体" w:hAnsi="宋体" w:cs="宋体"/>
                <w:szCs w:val="21"/>
              </w:rPr>
              <w:t>使学生掌握</w:t>
            </w:r>
            <w:r>
              <w:rPr>
                <w:rFonts w:hint="eastAsia" w:ascii="宋体" w:hAnsi="宋体"/>
                <w:szCs w:val="21"/>
              </w:rPr>
              <w:t>心理健康基础知识，增强自我心理保健意识和心理危机预防意识，</w:t>
            </w:r>
            <w:r>
              <w:rPr>
                <w:rFonts w:ascii="宋体" w:hAnsi="宋体"/>
                <w:szCs w:val="21"/>
              </w:rPr>
              <w:t>重点是</w:t>
            </w:r>
            <w:r>
              <w:rPr>
                <w:rFonts w:hint="eastAsia" w:ascii="宋体" w:hAnsi="宋体"/>
                <w:szCs w:val="21"/>
              </w:rPr>
              <w:t>培养</w:t>
            </w:r>
            <w:r>
              <w:rPr>
                <w:rFonts w:ascii="宋体" w:hAnsi="宋体"/>
                <w:szCs w:val="21"/>
              </w:rPr>
              <w:t>学生的</w:t>
            </w:r>
            <w:r>
              <w:rPr>
                <w:rFonts w:hint="eastAsia" w:ascii="宋体" w:hAnsi="宋体"/>
                <w:szCs w:val="21"/>
              </w:rPr>
              <w:t>自我认知能力、人际沟通能力、自我调节能力，切实提高心理素质，促进学生全面发展。</w:t>
            </w:r>
          </w:p>
        </w:tc>
        <w:tc>
          <w:tcPr>
            <w:tcW w:w="2205"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掌握自我探索技能，心理调适技能及心理发展技能，使学生树立心理健康发展的自主意识</w:t>
            </w:r>
            <w:r>
              <w:rPr>
                <w:rFonts w:hint="eastAsia" w:ascii="宋体" w:hAnsi="宋体"/>
                <w:szCs w:val="21"/>
              </w:rPr>
              <w:t>，</w:t>
            </w:r>
            <w:r>
              <w:rPr>
                <w:rFonts w:hint="eastAsia" w:ascii="宋体" w:hAnsi="宋体" w:cs="宋体"/>
                <w:color w:val="000000"/>
                <w:szCs w:val="21"/>
              </w:rPr>
              <w:t>了解自身的心理特点和性格特征，能够对自己的身体条件、心理状况、行为能力等进行客观评价，正确认识自己、接纳自己，在遇到心理问题时能够进行自我调适或寻求帮助，积极探索适合自己并适应社会的生活状态。</w:t>
            </w:r>
          </w:p>
        </w:tc>
        <w:tc>
          <w:tcPr>
            <w:tcW w:w="2512" w:type="dxa"/>
            <w:tcBorders>
              <w:top w:val="single" w:color="000000" w:sz="4" w:space="0"/>
              <w:left w:val="single" w:color="000000" w:sz="4"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1．心理健康的基础知识</w:t>
            </w:r>
          </w:p>
          <w:p>
            <w:pPr>
              <w:rPr>
                <w:rFonts w:ascii="宋体" w:hAnsi="宋体" w:cs="宋体"/>
                <w:szCs w:val="21"/>
              </w:rPr>
            </w:pPr>
            <w:r>
              <w:rPr>
                <w:rFonts w:hint="eastAsia" w:ascii="宋体" w:hAnsi="宋体" w:cs="宋体"/>
                <w:szCs w:val="21"/>
              </w:rPr>
              <w:t xml:space="preserve">2．了解自我，发展自我 </w:t>
            </w:r>
          </w:p>
          <w:p>
            <w:pPr>
              <w:rPr>
                <w:rFonts w:ascii="宋体" w:hAnsi="宋体" w:cs="宋体"/>
                <w:szCs w:val="21"/>
              </w:rPr>
            </w:pPr>
            <w:r>
              <w:rPr>
                <w:rFonts w:hint="eastAsia" w:ascii="宋体" w:hAnsi="宋体" w:cs="宋体"/>
                <w:szCs w:val="21"/>
              </w:rPr>
              <w:t xml:space="preserve">3．自我心理调适能力提升 </w:t>
            </w:r>
          </w:p>
          <w:p>
            <w:pPr>
              <w:ind w:left="210" w:hanging="210" w:hangingChars="100"/>
              <w:rPr>
                <w:rFonts w:ascii="宋体" w:hAnsi="宋体" w:cs="宋体"/>
                <w:szCs w:val="21"/>
              </w:rPr>
            </w:pPr>
            <w:r>
              <w:rPr>
                <w:rFonts w:hint="eastAsia" w:ascii="宋体" w:hAnsi="宋体" w:cs="宋体"/>
                <w:szCs w:val="21"/>
              </w:rPr>
              <w:t xml:space="preserve">4．心理健康教育活动 </w:t>
            </w:r>
          </w:p>
          <w:p>
            <w:pPr>
              <w:rPr>
                <w:rFonts w:ascii="宋体" w:hAnsi="宋体" w:cs="宋体"/>
                <w:szCs w:val="21"/>
              </w:rPr>
            </w:pPr>
            <w:r>
              <w:rPr>
                <w:rFonts w:hint="eastAsia" w:ascii="宋体" w:hAnsi="宋体" w:cs="宋体"/>
                <w:b/>
                <w:bCs/>
                <w:szCs w:val="21"/>
              </w:rPr>
              <w:t>主要学习内容与要求：</w:t>
            </w:r>
            <w:r>
              <w:rPr>
                <w:rFonts w:hint="eastAsia" w:ascii="宋体" w:hAnsi="宋体" w:cs="宋体"/>
                <w:szCs w:val="21"/>
              </w:rPr>
              <w:t>了解自身的心理特点和性格特征，能够对自己的身体条件、心理状况、行为能力等进行客观评价，掌握正确认识自己、接纳自己，在遇到心理问题时能够进行自我调适或寻求帮助，积极探索适合自己并适应社会的生活状态。</w:t>
            </w:r>
          </w:p>
          <w:p>
            <w:pPr>
              <w:spacing w:before="157" w:beforeLines="50"/>
              <w:rPr>
                <w:rFonts w:ascii="宋体" w:hAnsi="宋体" w:cs="宋体"/>
                <w:color w:val="000000"/>
                <w:szCs w:val="21"/>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ascii="宋体" w:hAnsi="宋体" w:cs="宋体"/>
                <w:b/>
                <w:color w:val="00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ascii="宋体" w:hAnsi="宋体" w:cs="宋体"/>
                <w:color w:val="000000"/>
                <w:szCs w:val="21"/>
              </w:rPr>
              <w:t>8</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职业生涯规划</w:t>
            </w:r>
          </w:p>
        </w:tc>
        <w:tc>
          <w:tcPr>
            <w:tcW w:w="2014"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p>
          <w:p>
            <w:pPr>
              <w:spacing w:before="157" w:beforeLines="50"/>
              <w:rPr>
                <w:rFonts w:ascii="宋体" w:hAnsi="宋体" w:cs="宋体"/>
                <w:color w:val="000000"/>
                <w:szCs w:val="21"/>
              </w:rPr>
            </w:pPr>
          </w:p>
          <w:p>
            <w:pPr>
              <w:spacing w:before="157" w:beforeLines="50"/>
              <w:rPr>
                <w:rFonts w:ascii="宋体" w:hAnsi="宋体" w:cs="宋体"/>
                <w:color w:val="000000"/>
                <w:szCs w:val="21"/>
              </w:rPr>
            </w:pPr>
          </w:p>
          <w:p>
            <w:pPr>
              <w:spacing w:before="157" w:beforeLines="50"/>
              <w:rPr>
                <w:rFonts w:ascii="宋体" w:hAnsi="宋体" w:cs="宋体"/>
                <w:color w:val="000000"/>
                <w:szCs w:val="21"/>
              </w:rPr>
            </w:pPr>
            <w:r>
              <w:rPr>
                <w:rFonts w:hint="eastAsia" w:ascii="宋体" w:hAnsi="宋体" w:cs="宋体"/>
                <w:color w:val="000000"/>
                <w:szCs w:val="21"/>
              </w:rPr>
              <w:t>公共必修课</w:t>
            </w:r>
          </w:p>
          <w:p>
            <w:pPr>
              <w:spacing w:before="157" w:beforeLines="50"/>
              <w:rPr>
                <w:rFonts w:ascii="宋体" w:hAnsi="宋体" w:cs="宋体"/>
                <w:color w:val="000000"/>
                <w:szCs w:val="21"/>
              </w:rPr>
            </w:pPr>
            <w:r>
              <w:rPr>
                <w:rFonts w:hint="eastAsia" w:ascii="宋体" w:hAnsi="宋体"/>
                <w:bCs/>
                <w:iCs/>
                <w:szCs w:val="21"/>
              </w:rPr>
              <w:t>招生就业处开设《职业生涯规划》课程。才取线上形式授课。</w:t>
            </w:r>
          </w:p>
        </w:tc>
        <w:tc>
          <w:tcPr>
            <w:tcW w:w="2205"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通过本课程的学习，学生应当基本了解职业发展的阶段特点；较为清晰的认识自己的特性、职业的特性以及社会环境。不断的提升学生的自我认知能力、管理技能、生涯决策技能以及解决问题的技能和人际交往的技能。</w:t>
            </w:r>
          </w:p>
        </w:tc>
        <w:tc>
          <w:tcPr>
            <w:tcW w:w="2512"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通过本课程，了解职业生涯认知，自我资源盘点、决策与行动。通过对专业就业情况、职业发展特点的学习与了解，不断培养学生的职业素质能力，实现由高中角色到大学角色的顺利转变，最终作出一份属于自己的职业发展规划书。</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ascii="宋体" w:hAnsi="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ascii="宋体" w:hAnsi="宋体" w:cs="宋体"/>
                <w:color w:val="000000"/>
                <w:szCs w:val="21"/>
              </w:rPr>
              <w:t>9</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创业基础</w:t>
            </w:r>
          </w:p>
        </w:tc>
        <w:tc>
          <w:tcPr>
            <w:tcW w:w="2014"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bCs/>
                <w:szCs w:val="21"/>
              </w:rPr>
            </w:pPr>
          </w:p>
          <w:p>
            <w:pPr>
              <w:spacing w:before="157" w:beforeLines="50"/>
              <w:rPr>
                <w:rFonts w:ascii="宋体" w:hAnsi="宋体" w:cs="宋体"/>
                <w:bCs/>
                <w:szCs w:val="21"/>
              </w:rPr>
            </w:pPr>
          </w:p>
          <w:p>
            <w:pPr>
              <w:spacing w:before="157" w:beforeLines="50"/>
              <w:rPr>
                <w:rFonts w:ascii="宋体" w:hAnsi="宋体" w:cs="宋体"/>
                <w:bCs/>
                <w:szCs w:val="21"/>
              </w:rPr>
            </w:pPr>
          </w:p>
          <w:p>
            <w:pPr>
              <w:spacing w:before="157" w:beforeLines="50"/>
              <w:rPr>
                <w:rFonts w:ascii="宋体" w:hAnsi="宋体" w:cs="宋体"/>
                <w:bCs/>
                <w:szCs w:val="21"/>
              </w:rPr>
            </w:pPr>
          </w:p>
          <w:p>
            <w:pPr>
              <w:spacing w:before="157" w:beforeLines="50"/>
              <w:rPr>
                <w:rFonts w:ascii="宋体" w:hAnsi="宋体" w:cs="宋体"/>
                <w:bCs/>
                <w:szCs w:val="21"/>
              </w:rPr>
            </w:pPr>
          </w:p>
          <w:p>
            <w:pPr>
              <w:spacing w:before="157" w:beforeLines="50"/>
              <w:rPr>
                <w:rFonts w:ascii="宋体" w:hAnsi="宋体" w:cs="宋体"/>
                <w:b/>
                <w:szCs w:val="21"/>
              </w:rPr>
            </w:pPr>
            <w:r>
              <w:rPr>
                <w:rFonts w:hint="eastAsia" w:ascii="宋体" w:hAnsi="宋体" w:cs="宋体"/>
                <w:bCs/>
                <w:szCs w:val="21"/>
              </w:rPr>
              <w:t>公共必修课</w:t>
            </w:r>
          </w:p>
        </w:tc>
        <w:tc>
          <w:tcPr>
            <w:tcW w:w="2205" w:type="dxa"/>
            <w:tcBorders>
              <w:top w:val="single" w:color="000000" w:sz="4" w:space="0"/>
              <w:left w:val="single" w:color="000000" w:sz="4" w:space="0"/>
              <w:bottom w:val="single" w:color="000000" w:sz="4" w:space="0"/>
              <w:right w:val="single" w:color="000000" w:sz="4" w:space="0"/>
            </w:tcBorders>
          </w:tcPr>
          <w:p>
            <w:pPr>
              <w:spacing w:before="157" w:beforeLines="50"/>
              <w:ind w:firstLine="420" w:firstLineChars="200"/>
              <w:rPr>
                <w:rFonts w:ascii="宋体" w:hAnsi="宋体" w:cs="宋体"/>
                <w:szCs w:val="21"/>
              </w:rPr>
            </w:pPr>
            <w:r>
              <w:rPr>
                <w:rFonts w:hint="eastAsia" w:ascii="宋体" w:hAnsi="宋体" w:cs="宋体"/>
                <w:szCs w:val="21"/>
              </w:rPr>
              <w:t>通过本课程的教学，培养学生拥有创新意识，领悟创新精髓，学会创新思维，使自己的创新能力有所突破，最终实现将创新思维的精髓延伸移入自身创业实践中。</w:t>
            </w:r>
          </w:p>
          <w:p>
            <w:pPr>
              <w:spacing w:before="157" w:beforeLines="50"/>
              <w:ind w:firstLine="420" w:firstLineChars="200"/>
              <w:rPr>
                <w:rFonts w:ascii="宋体" w:hAnsi="宋体" w:cs="宋体"/>
                <w:szCs w:val="21"/>
              </w:rPr>
            </w:pPr>
            <w:r>
              <w:rPr>
                <w:rFonts w:hint="eastAsia" w:ascii="宋体" w:hAnsi="宋体" w:cs="宋体"/>
                <w:color w:val="000000"/>
                <w:szCs w:val="21"/>
              </w:rPr>
              <w:t>培养学生的创业意识和创业精神，在学生心目中埋下一颗创业种子。</w:t>
            </w:r>
          </w:p>
        </w:tc>
        <w:tc>
          <w:tcPr>
            <w:tcW w:w="2512" w:type="dxa"/>
            <w:tcBorders>
              <w:top w:val="single" w:color="000000" w:sz="4" w:space="0"/>
              <w:left w:val="single" w:color="000000" w:sz="4" w:space="0"/>
              <w:bottom w:val="single" w:color="000000" w:sz="4" w:space="0"/>
              <w:right w:val="single" w:color="000000" w:sz="4" w:space="0"/>
            </w:tcBorders>
          </w:tcPr>
          <w:p>
            <w:pPr>
              <w:spacing w:before="157" w:beforeLines="50"/>
              <w:ind w:firstLine="420" w:firstLineChars="200"/>
              <w:rPr>
                <w:rFonts w:ascii="宋体" w:hAnsi="宋体" w:cs="宋体"/>
                <w:szCs w:val="21"/>
              </w:rPr>
            </w:pPr>
            <w:r>
              <w:rPr>
                <w:rFonts w:hint="eastAsia" w:ascii="宋体" w:hAnsi="宋体" w:cs="宋体"/>
                <w:szCs w:val="21"/>
              </w:rPr>
              <w:t>本课程训练学生创新意识训练、发散思维训练、逆向思维训练、逻辑思维训练、聚合思维训练、管理创新思维训练、分析创新思维训练、沟通创新思维训练等训练，系统训练激发学生的创新思维能力。</w:t>
            </w:r>
          </w:p>
          <w:p>
            <w:pPr>
              <w:spacing w:before="157" w:beforeLines="50"/>
              <w:ind w:firstLine="420" w:firstLineChars="200"/>
              <w:rPr>
                <w:rFonts w:ascii="宋体" w:hAnsi="宋体" w:cs="宋体"/>
                <w:szCs w:val="21"/>
              </w:rPr>
            </w:pPr>
            <w:r>
              <w:rPr>
                <w:rFonts w:hint="eastAsia" w:ascii="宋体" w:hAnsi="宋体" w:cs="宋体"/>
                <w:szCs w:val="21"/>
              </w:rPr>
              <w:t>学生</w:t>
            </w:r>
            <w:r>
              <w:rPr>
                <w:rFonts w:hint="eastAsia" w:ascii="宋体" w:hAnsi="宋体" w:cs="宋体"/>
                <w:color w:val="000000"/>
                <w:szCs w:val="21"/>
              </w:rPr>
              <w:t>通过学习创业精神、创业者与创业团队、创业机会，参与创业实践，初步体会到创业的过程和乐趣，基本掌握创业的路径等。</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ascii="宋体" w:hAnsi="宋体" w:cs="宋体"/>
                <w:color w:val="000000"/>
                <w:szCs w:val="21"/>
              </w:rPr>
              <w:t>10</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color w:val="000000"/>
                <w:szCs w:val="21"/>
              </w:rPr>
              <w:t>就业指导</w:t>
            </w:r>
          </w:p>
        </w:tc>
        <w:tc>
          <w:tcPr>
            <w:tcW w:w="2014"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bCs/>
                <w:szCs w:val="21"/>
              </w:rPr>
            </w:pPr>
            <w:r>
              <w:rPr>
                <w:rFonts w:hint="eastAsia" w:ascii="宋体" w:hAnsi="宋体" w:cs="宋体"/>
                <w:bCs/>
                <w:szCs w:val="21"/>
              </w:rPr>
              <w:t>公共必修课</w:t>
            </w:r>
          </w:p>
          <w:p>
            <w:pPr>
              <w:spacing w:before="157" w:beforeLines="50"/>
              <w:rPr>
                <w:rFonts w:ascii="宋体" w:hAnsi="宋体" w:cs="宋体"/>
                <w:bCs/>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before="157" w:beforeLines="50"/>
              <w:ind w:firstLine="420" w:firstLineChars="200"/>
              <w:rPr>
                <w:rFonts w:ascii="宋体" w:hAnsi="宋体" w:cs="宋体"/>
                <w:szCs w:val="21"/>
              </w:rPr>
            </w:pPr>
            <w:r>
              <w:rPr>
                <w:rFonts w:hint="eastAsia" w:ascii="宋体" w:hAnsi="宋体" w:cs="宋体"/>
                <w:szCs w:val="21"/>
              </w:rPr>
              <w:t>帮助大学生了解国家就业形势和政策，引导大学生充分认知自我，合理调整职业预期， 树立正确的择业观，增强就业竞争意识， 掌握求职择业的基本常识和技巧，把握大学生就业市场的特点。</w:t>
            </w:r>
          </w:p>
        </w:tc>
        <w:tc>
          <w:tcPr>
            <w:tcW w:w="2512" w:type="dxa"/>
            <w:tcBorders>
              <w:top w:val="single" w:color="000000" w:sz="4" w:space="0"/>
              <w:left w:val="single" w:color="000000" w:sz="4" w:space="0"/>
              <w:bottom w:val="single" w:color="000000" w:sz="4" w:space="0"/>
              <w:right w:val="single" w:color="000000" w:sz="4" w:space="0"/>
            </w:tcBorders>
          </w:tcPr>
          <w:p>
            <w:pPr>
              <w:spacing w:before="157" w:beforeLines="50"/>
              <w:ind w:firstLine="420" w:firstLineChars="200"/>
              <w:rPr>
                <w:rFonts w:ascii="宋体" w:hAnsi="宋体" w:cs="宋体"/>
                <w:szCs w:val="21"/>
              </w:rPr>
            </w:pPr>
            <w:r>
              <w:rPr>
                <w:rFonts w:hint="eastAsia" w:ascii="宋体" w:hAnsi="宋体" w:cs="宋体"/>
                <w:szCs w:val="21"/>
              </w:rPr>
              <w:t>了解大学生就业的现行政策及体系（国家和地方，行业和部门）；了解社会职业的基本知识；了解大学生求职择业的知识，包括求职中自我合法权益的维护。学会了解、筛选就业信息，做好就业前的简历制作、求职书等物质准备和心理准备；掌握一般的求职应聘、面试技巧；掌握一般的求职应聘、面试技巧。为顺利成为职业人奠定坚实的基础。</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szCs w:val="21"/>
              </w:rPr>
            </w:pPr>
            <w:r>
              <w:rPr>
                <w:rFonts w:hint="eastAsia" w:ascii="宋体" w:hAnsi="宋体" w:cs="宋体"/>
                <w:b/>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ascii="宋体" w:hAnsi="宋体" w:cs="宋体"/>
                <w:color w:val="000000"/>
                <w:szCs w:val="21"/>
              </w:rPr>
              <w:t>11</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大学语文</w:t>
            </w:r>
          </w:p>
        </w:tc>
        <w:tc>
          <w:tcPr>
            <w:tcW w:w="2014" w:type="dxa"/>
            <w:tcBorders>
              <w:top w:val="single" w:color="000000" w:sz="4" w:space="0"/>
              <w:left w:val="single" w:color="000000" w:sz="4" w:space="0"/>
              <w:bottom w:val="single" w:color="000000" w:sz="4" w:space="0"/>
              <w:right w:val="single" w:color="000000" w:sz="4" w:space="0"/>
            </w:tcBorders>
          </w:tcPr>
          <w:p>
            <w:pPr>
              <w:spacing w:line="240" w:lineRule="exact"/>
              <w:rPr>
                <w:rFonts w:ascii="宋体" w:hAnsi="宋体" w:cs="宋体"/>
                <w:szCs w:val="21"/>
              </w:rPr>
            </w:pPr>
          </w:p>
          <w:p>
            <w:pPr>
              <w:rPr>
                <w:rFonts w:ascii="宋体" w:hAnsi="宋体" w:cs="宋体"/>
                <w:szCs w:val="21"/>
              </w:rPr>
            </w:pPr>
            <w:r>
              <w:rPr>
                <w:rFonts w:hint="eastAsia" w:ascii="宋体" w:hAnsi="宋体" w:cs="宋体"/>
                <w:szCs w:val="21"/>
              </w:rPr>
              <w:t>公共基本素质课限选课，课程以中国文学史为脉络，选取了从中国古典文学到现当代文学的优秀作品，通过对作品内涵的分析，提升学生人文素养，培养学生的人文精神，激发学生文学兴趣，培养良好的阅读习惯。</w:t>
            </w:r>
          </w:p>
          <w:p>
            <w:pPr>
              <w:spacing w:before="157" w:beforeLines="50"/>
              <w:rPr>
                <w:rFonts w:ascii="宋体" w:hAnsi="宋体" w:cs="宋体"/>
                <w:b/>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line="240" w:lineRule="exact"/>
              <w:rPr>
                <w:rFonts w:ascii="宋体" w:hAnsi="宋体" w:cs="宋体"/>
                <w:szCs w:val="21"/>
              </w:rPr>
            </w:pPr>
          </w:p>
          <w:p>
            <w:pPr>
              <w:spacing w:before="157" w:beforeLines="50"/>
              <w:rPr>
                <w:rFonts w:ascii="宋体" w:hAnsi="宋体" w:cs="宋体"/>
                <w:szCs w:val="21"/>
              </w:rPr>
            </w:pPr>
            <w:r>
              <w:rPr>
                <w:rFonts w:hint="eastAsia" w:ascii="宋体" w:hAnsi="宋体" w:cs="宋体"/>
                <w:szCs w:val="21"/>
              </w:rPr>
              <w:t>了解中国文学的发展脉络及作家、作品的时代背景，文章的内蕴；掌握文学欣赏的基本方法。积累文化底蕴，奠定文化基础。养成良好的读书习惯和学习习惯。遵循学生的成长规律和职业需求，结合学科特点，以文化人，立德树人，引导学生深刻理解社会主义核心价值观，自觉弘扬中华优秀传统文化、革命文化、社会主义先进文化，着力培养德智体美劳全面发展的社会主义建设者和接班人。</w:t>
            </w:r>
          </w:p>
        </w:tc>
        <w:tc>
          <w:tcPr>
            <w:tcW w:w="2512"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课程</w:t>
            </w:r>
            <w:r>
              <w:rPr>
                <w:rFonts w:ascii="宋体" w:hAnsi="宋体" w:cs="宋体"/>
                <w:szCs w:val="21"/>
              </w:rPr>
              <w:t>概述</w:t>
            </w:r>
            <w:r>
              <w:rPr>
                <w:rFonts w:hint="eastAsia" w:ascii="宋体" w:hAnsi="宋体" w:cs="宋体"/>
                <w:szCs w:val="21"/>
              </w:rPr>
              <w:t>、</w:t>
            </w:r>
            <w:r>
              <w:rPr>
                <w:rFonts w:ascii="宋体" w:hAnsi="宋体" w:cs="宋体"/>
                <w:szCs w:val="21"/>
              </w:rPr>
              <w:t>普通话概述</w:t>
            </w:r>
          </w:p>
          <w:p>
            <w:pPr>
              <w:spacing w:line="240" w:lineRule="atLeast"/>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诗经</w:t>
            </w:r>
            <w:r>
              <w:rPr>
                <w:rFonts w:ascii="宋体" w:hAnsi="宋体" w:cs="宋体"/>
                <w:szCs w:val="21"/>
              </w:rPr>
              <w:t>、楚辞</w:t>
            </w:r>
          </w:p>
          <w:p>
            <w:pPr>
              <w:spacing w:line="240" w:lineRule="atLeast"/>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先秦散文</w:t>
            </w:r>
          </w:p>
          <w:p>
            <w:pPr>
              <w:spacing w:line="240" w:lineRule="atLeast"/>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秦汉文、汉魏晋六朝文</w:t>
            </w:r>
          </w:p>
          <w:p>
            <w:pPr>
              <w:spacing w:line="240" w:lineRule="atLeast"/>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李白、杜甫</w:t>
            </w:r>
          </w:p>
          <w:p>
            <w:pPr>
              <w:spacing w:line="240" w:lineRule="atLeast"/>
              <w:rPr>
                <w:rFonts w:ascii="宋体" w:hAnsi="宋体" w:cs="宋体"/>
                <w:szCs w:val="21"/>
              </w:rPr>
            </w:pPr>
            <w:r>
              <w:rPr>
                <w:rFonts w:hint="eastAsia" w:ascii="宋体" w:hAnsi="宋体" w:cs="宋体"/>
                <w:szCs w:val="21"/>
              </w:rPr>
              <w:t>6</w:t>
            </w:r>
            <w:r>
              <w:rPr>
                <w:rFonts w:ascii="宋体" w:hAnsi="宋体" w:cs="宋体"/>
                <w:szCs w:val="21"/>
              </w:rPr>
              <w:t>.</w:t>
            </w:r>
            <w:r>
              <w:rPr>
                <w:rFonts w:hint="eastAsia" w:ascii="宋体" w:hAnsi="宋体" w:cs="宋体"/>
                <w:szCs w:val="21"/>
              </w:rPr>
              <w:t>中唐诗</w:t>
            </w:r>
          </w:p>
          <w:p>
            <w:pPr>
              <w:spacing w:line="240" w:lineRule="atLeast"/>
              <w:rPr>
                <w:rFonts w:ascii="宋体" w:hAnsi="宋体" w:cs="宋体"/>
                <w:szCs w:val="21"/>
              </w:rPr>
            </w:pPr>
            <w:r>
              <w:rPr>
                <w:rFonts w:hint="eastAsia" w:ascii="宋体" w:hAnsi="宋体" w:cs="宋体"/>
                <w:szCs w:val="21"/>
              </w:rPr>
              <w:t>7</w:t>
            </w:r>
            <w:r>
              <w:rPr>
                <w:rFonts w:ascii="宋体" w:hAnsi="宋体" w:cs="宋体"/>
                <w:szCs w:val="21"/>
              </w:rPr>
              <w:t>.</w:t>
            </w:r>
            <w:r>
              <w:rPr>
                <w:rFonts w:hint="eastAsia" w:ascii="宋体" w:hAnsi="宋体" w:cs="宋体"/>
                <w:szCs w:val="21"/>
              </w:rPr>
              <w:t>晚唐诗</w:t>
            </w:r>
          </w:p>
          <w:p>
            <w:pPr>
              <w:spacing w:line="240" w:lineRule="atLeast"/>
              <w:rPr>
                <w:rFonts w:ascii="宋体" w:hAnsi="宋体" w:cs="宋体"/>
                <w:szCs w:val="21"/>
              </w:rPr>
            </w:pPr>
            <w:r>
              <w:rPr>
                <w:rFonts w:hint="eastAsia" w:ascii="宋体" w:hAnsi="宋体" w:cs="宋体"/>
                <w:szCs w:val="21"/>
              </w:rPr>
              <w:t>8</w:t>
            </w:r>
            <w:r>
              <w:rPr>
                <w:rFonts w:ascii="宋体" w:hAnsi="宋体" w:cs="宋体"/>
                <w:szCs w:val="21"/>
              </w:rPr>
              <w:t>.</w:t>
            </w:r>
            <w:r>
              <w:rPr>
                <w:rFonts w:hint="eastAsia" w:ascii="宋体" w:hAnsi="宋体" w:cs="宋体"/>
                <w:szCs w:val="21"/>
              </w:rPr>
              <w:t>课程</w:t>
            </w:r>
            <w:r>
              <w:rPr>
                <w:rFonts w:ascii="宋体" w:hAnsi="宋体" w:cs="宋体"/>
                <w:szCs w:val="21"/>
              </w:rPr>
              <w:t>概述、应用文写作概述</w:t>
            </w:r>
          </w:p>
          <w:p>
            <w:pPr>
              <w:spacing w:line="240" w:lineRule="atLeast"/>
              <w:rPr>
                <w:rFonts w:ascii="宋体" w:hAnsi="宋体" w:cs="宋体"/>
                <w:szCs w:val="21"/>
              </w:rPr>
            </w:pPr>
            <w:r>
              <w:rPr>
                <w:rFonts w:hint="eastAsia" w:ascii="宋体" w:hAnsi="宋体" w:cs="宋体"/>
                <w:szCs w:val="21"/>
              </w:rPr>
              <w:t>9</w:t>
            </w:r>
            <w:r>
              <w:rPr>
                <w:rFonts w:ascii="宋体" w:hAnsi="宋体" w:cs="宋体"/>
                <w:szCs w:val="21"/>
              </w:rPr>
              <w:t>.</w:t>
            </w:r>
            <w:r>
              <w:rPr>
                <w:rFonts w:hint="eastAsia" w:ascii="宋体" w:hAnsi="宋体" w:cs="宋体"/>
                <w:szCs w:val="21"/>
              </w:rPr>
              <w:t>北宋词</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0.</w:t>
            </w:r>
            <w:r>
              <w:rPr>
                <w:rFonts w:hint="eastAsia" w:ascii="宋体" w:hAnsi="宋体" w:cs="宋体"/>
                <w:szCs w:val="21"/>
              </w:rPr>
              <w:t>古代戏曲</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古代文言小说</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2.</w:t>
            </w:r>
            <w:r>
              <w:rPr>
                <w:rFonts w:hint="eastAsia" w:ascii="宋体" w:hAnsi="宋体" w:cs="宋体"/>
                <w:szCs w:val="21"/>
              </w:rPr>
              <w:t>现代小说（上）</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3.</w:t>
            </w:r>
            <w:r>
              <w:rPr>
                <w:rFonts w:hint="eastAsia" w:ascii="宋体" w:hAnsi="宋体" w:cs="宋体"/>
                <w:szCs w:val="21"/>
              </w:rPr>
              <w:t>现代小说（下）</w:t>
            </w:r>
          </w:p>
          <w:p>
            <w:pPr>
              <w:spacing w:line="240" w:lineRule="atLeast"/>
              <w:rPr>
                <w:rFonts w:ascii="宋体" w:hAnsi="宋体" w:cs="宋体"/>
                <w:szCs w:val="21"/>
              </w:rPr>
            </w:pPr>
            <w:r>
              <w:rPr>
                <w:rFonts w:hint="eastAsia" w:ascii="宋体" w:hAnsi="宋体" w:cs="宋体"/>
                <w:szCs w:val="21"/>
              </w:rPr>
              <w:t>1</w:t>
            </w:r>
            <w:r>
              <w:rPr>
                <w:rFonts w:ascii="宋体" w:hAnsi="宋体" w:cs="宋体"/>
                <w:szCs w:val="21"/>
              </w:rPr>
              <w:t>4.</w:t>
            </w:r>
            <w:r>
              <w:rPr>
                <w:rFonts w:hint="eastAsia" w:ascii="宋体" w:hAnsi="宋体" w:cs="宋体"/>
                <w:szCs w:val="21"/>
              </w:rPr>
              <w:t>现代诗歌</w:t>
            </w:r>
          </w:p>
          <w:p>
            <w:pPr>
              <w:spacing w:line="240" w:lineRule="atLeast"/>
              <w:rPr>
                <w:rFonts w:ascii="宋体" w:hAnsi="宋体" w:cs="宋体"/>
                <w:szCs w:val="21"/>
              </w:rPr>
            </w:pPr>
            <w:r>
              <w:rPr>
                <w:rFonts w:hint="eastAsia" w:ascii="宋体" w:hAnsi="宋体" w:cs="宋体"/>
                <w:szCs w:val="21"/>
              </w:rPr>
              <w:t>在学习任务书的引领下完成线上课程观看，记录慕课视频学习笔记，掌握相关作品的基本文学常识；在面授课程中深入分析作品内涵，进行人文精神培养。</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体育与健康一、二、三、四</w:t>
            </w:r>
          </w:p>
        </w:tc>
        <w:tc>
          <w:tcPr>
            <w:tcW w:w="2014"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b/>
                <w:szCs w:val="21"/>
              </w:rPr>
            </w:pPr>
            <w:r>
              <w:rPr>
                <w:rFonts w:hint="eastAsia" w:ascii="宋体" w:hAnsi="宋体" w:cs="宋体"/>
                <w:kern w:val="0"/>
                <w:szCs w:val="21"/>
              </w:rPr>
              <w:t>体育与健康</w:t>
            </w:r>
            <w:r>
              <w:rPr>
                <w:rFonts w:ascii="宋体" w:hAnsi="宋体" w:cs="宋体"/>
                <w:kern w:val="0"/>
                <w:szCs w:val="21"/>
              </w:rPr>
              <w:t>课程</w:t>
            </w:r>
            <w:r>
              <w:rPr>
                <w:rFonts w:hint="eastAsia" w:ascii="宋体" w:hAnsi="宋体" w:cs="宋体"/>
                <w:kern w:val="0"/>
                <w:szCs w:val="21"/>
              </w:rPr>
              <w:t>是公共基本素质必修课，</w:t>
            </w:r>
            <w:r>
              <w:rPr>
                <w:rFonts w:ascii="宋体" w:hAnsi="宋体" w:cs="宋体"/>
                <w:kern w:val="0"/>
                <w:szCs w:val="21"/>
              </w:rPr>
              <w:t>是以身体练习为主要手段，通过</w:t>
            </w:r>
            <w:r>
              <w:rPr>
                <w:rFonts w:hint="eastAsia" w:ascii="宋体" w:hAnsi="宋体" w:cs="宋体"/>
                <w:kern w:val="0"/>
                <w:szCs w:val="21"/>
              </w:rPr>
              <w:t>体育与健康</w:t>
            </w:r>
            <w:r>
              <w:rPr>
                <w:rFonts w:ascii="宋体" w:hAnsi="宋体" w:cs="宋体"/>
                <w:kern w:val="0"/>
                <w:szCs w:val="21"/>
              </w:rPr>
              <w:t>课教学，使学生对</w:t>
            </w:r>
            <w:r>
              <w:rPr>
                <w:rFonts w:hint="eastAsia" w:ascii="宋体" w:hAnsi="宋体" w:cs="宋体"/>
                <w:kern w:val="0"/>
                <w:szCs w:val="21"/>
              </w:rPr>
              <w:t>体育与健康</w:t>
            </w:r>
            <w:r>
              <w:rPr>
                <w:rFonts w:ascii="宋体" w:hAnsi="宋体" w:cs="宋体"/>
                <w:kern w:val="0"/>
                <w:szCs w:val="21"/>
              </w:rPr>
              <w:t>知识、技术、技能及体育教育和科学的体育锻炼方法有进一步的了解和掌握，达到增强体质、增进健康和提高体育素养为主要目标的基础课程之一，它是学校教学课程体系的重要组成部分</w:t>
            </w:r>
            <w:r>
              <w:rPr>
                <w:rFonts w:hint="eastAsia" w:ascii="宋体" w:hAnsi="宋体" w:cs="宋体"/>
                <w:kern w:val="0"/>
                <w:szCs w:val="21"/>
              </w:rPr>
              <w:t>。</w:t>
            </w:r>
          </w:p>
        </w:tc>
        <w:tc>
          <w:tcPr>
            <w:tcW w:w="2205"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kern w:val="0"/>
                <w:szCs w:val="21"/>
              </w:rPr>
            </w:pPr>
            <w:r>
              <w:rPr>
                <w:rFonts w:hint="eastAsia" w:ascii="宋体" w:hAnsi="宋体" w:cs="宋体"/>
                <w:color w:val="000000"/>
                <w:kern w:val="0"/>
                <w:szCs w:val="21"/>
              </w:rPr>
              <w:t>使学生了解体育运动的基本知识，学习体育的基本规则及运动形式，提高学生身体素质，增强体质，了解体育运动的基本技术、战术，使学生能够熟练地运用。</w:t>
            </w:r>
          </w:p>
          <w:p>
            <w:pPr>
              <w:spacing w:line="400" w:lineRule="exact"/>
              <w:ind w:firstLine="420" w:firstLineChars="200"/>
              <w:rPr>
                <w:rFonts w:ascii="宋体" w:hAnsi="宋体" w:cs="宋体"/>
                <w:color w:val="000000"/>
                <w:szCs w:val="21"/>
              </w:rPr>
            </w:pPr>
          </w:p>
        </w:tc>
        <w:tc>
          <w:tcPr>
            <w:tcW w:w="2512" w:type="dxa"/>
            <w:tcBorders>
              <w:top w:val="single" w:color="000000" w:sz="4" w:space="0"/>
              <w:left w:val="single" w:color="000000" w:sz="4" w:space="0"/>
              <w:bottom w:val="single" w:color="000000" w:sz="4" w:space="0"/>
              <w:right w:val="single" w:color="000000" w:sz="4" w:space="0"/>
            </w:tcBorders>
          </w:tcPr>
          <w:p>
            <w:pPr>
              <w:rPr>
                <w:rFonts w:ascii="宋体" w:hAnsi="宋体" w:cs="宋体"/>
                <w:bCs/>
                <w:color w:val="000000"/>
                <w:szCs w:val="21"/>
              </w:rPr>
            </w:pPr>
            <w:r>
              <w:rPr>
                <w:rFonts w:hint="eastAsia" w:ascii="宋体" w:hAnsi="宋体" w:cs="宋体"/>
                <w:bCs/>
                <w:color w:val="000000"/>
                <w:szCs w:val="21"/>
              </w:rPr>
              <w:t>1.第一、二学期：以体能和体育基本知识为主的基础体育课</w:t>
            </w:r>
          </w:p>
          <w:p>
            <w:pPr>
              <w:rPr>
                <w:rFonts w:ascii="宋体" w:hAnsi="宋体" w:cs="宋体"/>
                <w:bCs/>
                <w:color w:val="000000"/>
                <w:szCs w:val="21"/>
              </w:rPr>
            </w:pPr>
            <w:r>
              <w:rPr>
                <w:rFonts w:hint="eastAsia" w:ascii="宋体" w:hAnsi="宋体" w:cs="宋体"/>
                <w:bCs/>
                <w:color w:val="000000"/>
                <w:szCs w:val="21"/>
              </w:rPr>
              <w:t>2.第三、四学期：以篮球、排球、足球、乒乓球、健美操、羽毛球、形体和太极拳的理论与实践为主的选项课。</w:t>
            </w:r>
          </w:p>
          <w:p>
            <w:pPr>
              <w:rPr>
                <w:rFonts w:ascii="宋体" w:hAnsi="宋体" w:cs="宋体"/>
                <w:color w:val="000000"/>
                <w:szCs w:val="21"/>
              </w:rPr>
            </w:pPr>
            <w:r>
              <w:rPr>
                <w:rFonts w:hint="eastAsia" w:ascii="宋体" w:hAnsi="宋体" w:cs="宋体"/>
                <w:bCs/>
                <w:color w:val="000000"/>
                <w:szCs w:val="21"/>
              </w:rPr>
              <w:t>要求：</w:t>
            </w:r>
            <w:r>
              <w:rPr>
                <w:rFonts w:ascii="宋体" w:hAnsi="宋体" w:cs="宋体"/>
                <w:color w:val="000000"/>
                <w:kern w:val="0"/>
                <w:szCs w:val="21"/>
                <w:lang w:bidi="ar"/>
              </w:rPr>
              <w:t>通过体育课的学习，</w:t>
            </w:r>
            <w:r>
              <w:rPr>
                <w:rFonts w:hint="eastAsia" w:ascii="宋体" w:hAnsi="宋体" w:cs="宋体"/>
                <w:color w:val="000000"/>
                <w:kern w:val="0"/>
                <w:szCs w:val="21"/>
                <w:lang w:bidi="ar"/>
              </w:rPr>
              <w:t>使</w:t>
            </w:r>
            <w:r>
              <w:rPr>
                <w:rFonts w:ascii="宋体" w:hAnsi="宋体" w:cs="宋体"/>
                <w:color w:val="000000"/>
                <w:kern w:val="0"/>
                <w:szCs w:val="21"/>
                <w:lang w:bidi="ar"/>
              </w:rPr>
              <w:t>学生</w:t>
            </w:r>
            <w:r>
              <w:rPr>
                <w:rFonts w:hint="eastAsia" w:ascii="宋体" w:hAnsi="宋体" w:cs="宋体"/>
                <w:color w:val="000000"/>
                <w:kern w:val="0"/>
                <w:szCs w:val="21"/>
                <w:lang w:bidi="ar"/>
              </w:rPr>
              <w:t>逐渐</w:t>
            </w:r>
            <w:r>
              <w:rPr>
                <w:rFonts w:ascii="宋体" w:hAnsi="宋体" w:cs="宋体"/>
                <w:color w:val="000000"/>
                <w:kern w:val="0"/>
                <w:szCs w:val="21"/>
                <w:lang w:bidi="ar"/>
              </w:rPr>
              <w:t>掌握和应用基本的体育知识和运动技能；培养运动的兴趣和爱好，</w:t>
            </w:r>
            <w:r>
              <w:rPr>
                <w:rFonts w:hint="eastAsia" w:ascii="宋体" w:hAnsi="宋体" w:cs="宋体"/>
                <w:color w:val="000000"/>
                <w:kern w:val="0"/>
                <w:szCs w:val="21"/>
                <w:lang w:bidi="ar"/>
              </w:rPr>
              <w:t>享受运动的乐趣，</w:t>
            </w:r>
            <w:r>
              <w:rPr>
                <w:rFonts w:ascii="宋体" w:hAnsi="宋体" w:cs="宋体"/>
                <w:color w:val="000000"/>
                <w:kern w:val="0"/>
                <w:szCs w:val="21"/>
                <w:lang w:bidi="ar"/>
              </w:rPr>
              <w:t>形成坚持锻炼的习惯</w:t>
            </w:r>
            <w:r>
              <w:rPr>
                <w:rFonts w:hint="eastAsia" w:ascii="宋体" w:hAnsi="宋体" w:cs="宋体"/>
                <w:color w:val="000000"/>
                <w:kern w:val="0"/>
                <w:szCs w:val="21"/>
                <w:lang w:bidi="ar"/>
              </w:rPr>
              <w:t>，不断增强体质</w:t>
            </w:r>
            <w:r>
              <w:rPr>
                <w:rFonts w:ascii="宋体" w:hAnsi="宋体" w:cs="宋体"/>
                <w:color w:val="000000"/>
                <w:kern w:val="0"/>
                <w:szCs w:val="21"/>
                <w:lang w:bidi="ar"/>
              </w:rPr>
              <w:t>；具有良好的心理品质，表现出人际交往的能力与合作精神</w:t>
            </w:r>
            <w:r>
              <w:rPr>
                <w:rFonts w:hint="eastAsia" w:ascii="宋体" w:hAnsi="宋体" w:cs="宋体"/>
                <w:color w:val="000000"/>
                <w:kern w:val="0"/>
                <w:szCs w:val="21"/>
                <w:lang w:bidi="ar"/>
              </w:rPr>
              <w:t>，健全人格</w:t>
            </w:r>
            <w:r>
              <w:rPr>
                <w:rFonts w:ascii="宋体" w:hAnsi="宋体" w:cs="宋体"/>
                <w:color w:val="000000"/>
                <w:kern w:val="0"/>
                <w:szCs w:val="21"/>
                <w:lang w:bidi="ar"/>
              </w:rPr>
              <w:t>；提高对个人健康和群体健康的责任感，形成健康的生活方式；发扬体育精神，形成积极进取、乐观开朗的生活态度</w:t>
            </w:r>
            <w:r>
              <w:rPr>
                <w:rFonts w:hint="eastAsia" w:ascii="宋体" w:hAnsi="宋体" w:cs="宋体"/>
                <w:color w:val="000000"/>
                <w:kern w:val="0"/>
                <w:szCs w:val="21"/>
                <w:lang w:bidi="ar"/>
              </w:rPr>
              <w:t>，锤炼意志</w:t>
            </w:r>
            <w:r>
              <w:rPr>
                <w:rFonts w:ascii="宋体" w:hAnsi="宋体" w:cs="宋体"/>
                <w:color w:val="000000"/>
                <w:kern w:val="0"/>
                <w:szCs w:val="21"/>
                <w:lang w:bidi="ar"/>
              </w:rPr>
              <w:t>；提高与专业特点相适应的体育素养。</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hint="eastAsia" w:ascii="宋体" w:hAnsi="宋体" w:cs="宋体"/>
                <w:b/>
                <w:color w:val="000000"/>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大学英语</w:t>
            </w:r>
          </w:p>
        </w:tc>
        <w:tc>
          <w:tcPr>
            <w:tcW w:w="2014"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kern w:val="0"/>
                <w:szCs w:val="21"/>
              </w:rPr>
            </w:pPr>
            <w:r>
              <w:rPr>
                <w:rFonts w:hint="eastAsia" w:ascii="宋体" w:hAnsi="宋体" w:cs="宋体"/>
                <w:kern w:val="0"/>
                <w:szCs w:val="21"/>
              </w:rPr>
              <w:t>《大学英语》公共基本素质限选课，是各专业行业英语学习的基础，也是培养学生跨文化、跨语言交际能力，提升学生人文素质和正确价值观和世界观的一门必修课或者限定选修课。</w:t>
            </w:r>
          </w:p>
        </w:tc>
        <w:tc>
          <w:tcPr>
            <w:tcW w:w="2205"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kern w:val="0"/>
                <w:szCs w:val="21"/>
              </w:rPr>
            </w:pPr>
            <w:r>
              <w:rPr>
                <w:rFonts w:hint="eastAsia" w:ascii="宋体" w:hAnsi="宋体" w:cs="宋体"/>
                <w:kern w:val="0"/>
                <w:szCs w:val="21"/>
              </w:rPr>
              <w:t>通过</w:t>
            </w:r>
            <w:r>
              <w:rPr>
                <w:rFonts w:ascii="宋体" w:hAnsi="宋体" w:cs="宋体"/>
                <w:kern w:val="0"/>
                <w:szCs w:val="21"/>
              </w:rPr>
              <w:t>60</w:t>
            </w:r>
            <w:r>
              <w:rPr>
                <w:rFonts w:hint="eastAsia" w:ascii="宋体" w:hAnsi="宋体" w:cs="宋体"/>
                <w:kern w:val="0"/>
                <w:szCs w:val="21"/>
              </w:rPr>
              <w:t>学时的学习，使学生掌握必需的、实用的英语基础知识和基本技能。课程目标应以提升学生的英语语言综合应用能力、人文素养、国际意识、国际合作与交流能力为导向，以语言应用为目的, 以语言工具， 培养学生熟练、有效地运用英语进行日常、工作中的听说读写译活动，能借助字典处理英文文字资料，较好地进行涉外交流业务，为培养服务、管理等一线的高端技能型专门人才服务。</w:t>
            </w:r>
          </w:p>
          <w:p>
            <w:pPr>
              <w:spacing w:line="240" w:lineRule="atLeast"/>
              <w:rPr>
                <w:rFonts w:ascii="宋体" w:hAnsi="宋体" w:cs="宋体"/>
                <w:kern w:val="0"/>
                <w:szCs w:val="21"/>
              </w:rPr>
            </w:pPr>
          </w:p>
        </w:tc>
        <w:tc>
          <w:tcPr>
            <w:tcW w:w="2512" w:type="dxa"/>
            <w:tcBorders>
              <w:top w:val="single" w:color="000000" w:sz="4" w:space="0"/>
              <w:left w:val="single" w:color="000000" w:sz="4" w:space="0"/>
              <w:bottom w:val="single" w:color="000000" w:sz="4" w:space="0"/>
              <w:right w:val="single" w:color="000000" w:sz="4" w:space="0"/>
            </w:tcBorders>
          </w:tcPr>
          <w:p>
            <w:pPr>
              <w:spacing w:line="240" w:lineRule="atLeast"/>
              <w:rPr>
                <w:rFonts w:ascii="宋体" w:hAnsi="宋体" w:cs="宋体"/>
                <w:kern w:val="0"/>
                <w:szCs w:val="21"/>
              </w:rPr>
            </w:pPr>
            <w:r>
              <w:rPr>
                <w:rFonts w:ascii="宋体" w:hAnsi="宋体" w:cs="宋体"/>
                <w:kern w:val="0"/>
                <w:szCs w:val="21"/>
              </w:rPr>
              <w:t>1.</w:t>
            </w:r>
            <w:r>
              <w:rPr>
                <w:rFonts w:hint="eastAsia" w:ascii="宋体" w:hAnsi="宋体" w:cs="宋体"/>
                <w:kern w:val="0"/>
                <w:szCs w:val="21"/>
              </w:rPr>
              <w:t>问候、感谢、拒绝、说再见的相关用语。</w:t>
            </w:r>
          </w:p>
          <w:p>
            <w:pPr>
              <w:spacing w:line="240" w:lineRule="atLeast"/>
              <w:rPr>
                <w:rFonts w:ascii="宋体" w:hAnsi="宋体" w:cs="宋体"/>
                <w:kern w:val="0"/>
                <w:szCs w:val="21"/>
              </w:rPr>
            </w:pPr>
            <w:r>
              <w:rPr>
                <w:rFonts w:ascii="宋体" w:hAnsi="宋体" w:cs="宋体"/>
                <w:kern w:val="0"/>
                <w:szCs w:val="21"/>
              </w:rPr>
              <w:t>2.</w:t>
            </w:r>
            <w:r>
              <w:rPr>
                <w:rFonts w:hint="eastAsia" w:ascii="宋体" w:hAnsi="宋体" w:cs="宋体"/>
                <w:kern w:val="0"/>
                <w:szCs w:val="21"/>
              </w:rPr>
              <w:t>指路、守时、文化差异等用语。</w:t>
            </w:r>
          </w:p>
          <w:p>
            <w:pPr>
              <w:spacing w:line="240" w:lineRule="atLeast"/>
              <w:rPr>
                <w:rFonts w:ascii="宋体" w:hAnsi="宋体" w:cs="宋体"/>
                <w:kern w:val="0"/>
                <w:szCs w:val="21"/>
              </w:rPr>
            </w:pPr>
            <w:r>
              <w:rPr>
                <w:rFonts w:ascii="宋体" w:hAnsi="宋体" w:cs="宋体"/>
                <w:kern w:val="0"/>
                <w:szCs w:val="21"/>
              </w:rPr>
              <w:t>3.</w:t>
            </w:r>
            <w:r>
              <w:rPr>
                <w:rFonts w:hint="eastAsia" w:ascii="宋体" w:hAnsi="宋体" w:cs="宋体"/>
                <w:kern w:val="0"/>
                <w:szCs w:val="21"/>
              </w:rPr>
              <w:t>谈论天气、体育运动、节假日等用语。</w:t>
            </w:r>
          </w:p>
          <w:p>
            <w:pPr>
              <w:spacing w:line="240" w:lineRule="atLeast"/>
              <w:rPr>
                <w:rFonts w:ascii="宋体" w:hAnsi="宋体" w:cs="宋体"/>
                <w:kern w:val="0"/>
                <w:szCs w:val="21"/>
              </w:rPr>
            </w:pPr>
            <w:r>
              <w:rPr>
                <w:rFonts w:ascii="宋体" w:hAnsi="宋体" w:cs="宋体"/>
                <w:kern w:val="0"/>
                <w:szCs w:val="21"/>
              </w:rPr>
              <w:t>4.</w:t>
            </w:r>
            <w:r>
              <w:rPr>
                <w:rFonts w:hint="eastAsia" w:ascii="宋体" w:hAnsi="宋体" w:cs="宋体"/>
                <w:kern w:val="0"/>
                <w:szCs w:val="21"/>
              </w:rPr>
              <w:t>邀请、电子邮件、电话用语、饮食、酒店服务用语。</w:t>
            </w:r>
          </w:p>
          <w:p>
            <w:pPr>
              <w:spacing w:line="240" w:lineRule="atLeast"/>
              <w:rPr>
                <w:rFonts w:ascii="宋体" w:hAnsi="宋体" w:cs="宋体"/>
                <w:kern w:val="0"/>
                <w:szCs w:val="21"/>
              </w:rPr>
            </w:pPr>
            <w:r>
              <w:rPr>
                <w:rFonts w:ascii="宋体" w:hAnsi="宋体" w:cs="宋体"/>
                <w:kern w:val="0"/>
                <w:szCs w:val="21"/>
              </w:rPr>
              <w:t>5.</w:t>
            </w:r>
            <w:r>
              <w:rPr>
                <w:rFonts w:hint="eastAsia" w:ascii="宋体" w:hAnsi="宋体" w:cs="宋体"/>
                <w:kern w:val="0"/>
                <w:szCs w:val="21"/>
              </w:rPr>
              <w:t>购物、旅游、应聘工作等用语。</w:t>
            </w:r>
          </w:p>
          <w:p>
            <w:pPr>
              <w:spacing w:line="240" w:lineRule="atLeast"/>
              <w:rPr>
                <w:rFonts w:ascii="宋体" w:hAnsi="宋体" w:cs="宋体"/>
                <w:kern w:val="0"/>
                <w:szCs w:val="21"/>
              </w:rPr>
            </w:pPr>
            <w:r>
              <w:rPr>
                <w:rFonts w:ascii="宋体" w:hAnsi="宋体" w:cs="宋体"/>
                <w:kern w:val="0"/>
                <w:szCs w:val="21"/>
              </w:rPr>
              <w:t>6.</w:t>
            </w:r>
            <w:r>
              <w:rPr>
                <w:rFonts w:hint="eastAsia" w:ascii="宋体" w:hAnsi="宋体" w:cs="宋体"/>
                <w:kern w:val="0"/>
                <w:szCs w:val="21"/>
              </w:rPr>
              <w:t>介绍、工作、建议等用语。</w:t>
            </w:r>
          </w:p>
          <w:p>
            <w:pPr>
              <w:spacing w:line="240" w:lineRule="atLeast"/>
              <w:rPr>
                <w:rFonts w:ascii="宋体" w:hAnsi="宋体" w:cs="宋体"/>
                <w:kern w:val="0"/>
                <w:szCs w:val="21"/>
              </w:rPr>
            </w:pPr>
            <w:r>
              <w:rPr>
                <w:rFonts w:ascii="宋体" w:hAnsi="宋体" w:cs="宋体"/>
                <w:kern w:val="0"/>
                <w:szCs w:val="21"/>
              </w:rPr>
              <w:t>7.</w:t>
            </w:r>
            <w:r>
              <w:rPr>
                <w:rFonts w:hint="eastAsia" w:ascii="宋体" w:hAnsi="宋体" w:cs="宋体"/>
                <w:kern w:val="0"/>
                <w:szCs w:val="21"/>
              </w:rPr>
              <w:t>6种基本时态以及动词词尾变化规则、两种语态的不同使用情景以及词尾变化规则。</w:t>
            </w:r>
          </w:p>
          <w:p>
            <w:pPr>
              <w:spacing w:line="240" w:lineRule="atLeast"/>
              <w:rPr>
                <w:rFonts w:ascii="宋体" w:hAnsi="宋体" w:cs="宋体"/>
                <w:kern w:val="0"/>
                <w:szCs w:val="21"/>
              </w:rPr>
            </w:pPr>
            <w:r>
              <w:rPr>
                <w:rFonts w:ascii="宋体" w:hAnsi="宋体" w:cs="宋体"/>
                <w:kern w:val="0"/>
                <w:szCs w:val="21"/>
              </w:rPr>
              <w:t>8.</w:t>
            </w:r>
            <w:r>
              <w:rPr>
                <w:rFonts w:hint="eastAsia" w:ascii="宋体" w:hAnsi="宋体" w:cs="宋体"/>
                <w:kern w:val="0"/>
                <w:szCs w:val="21"/>
              </w:rPr>
              <w:t>频率副词、介词，人称等基本语法项目。</w:t>
            </w:r>
          </w:p>
          <w:p>
            <w:pPr>
              <w:spacing w:line="240" w:lineRule="atLeast"/>
              <w:rPr>
                <w:rFonts w:ascii="宋体" w:hAnsi="宋体" w:cs="宋体"/>
                <w:kern w:val="0"/>
                <w:szCs w:val="21"/>
              </w:rPr>
            </w:pPr>
            <w:r>
              <w:rPr>
                <w:rFonts w:hint="eastAsia" w:ascii="宋体" w:hAnsi="宋体" w:cs="宋体"/>
                <w:kern w:val="0"/>
                <w:szCs w:val="21"/>
              </w:rPr>
              <w:t>9</w:t>
            </w:r>
            <w:r>
              <w:rPr>
                <w:rFonts w:ascii="宋体" w:hAnsi="宋体" w:cs="宋体"/>
                <w:kern w:val="0"/>
                <w:szCs w:val="21"/>
              </w:rPr>
              <w:t>.</w:t>
            </w:r>
            <w:r>
              <w:rPr>
                <w:rFonts w:hint="eastAsia" w:ascii="宋体" w:hAnsi="宋体" w:cs="宋体"/>
                <w:kern w:val="0"/>
                <w:szCs w:val="21"/>
              </w:rPr>
              <w:t>邀请函、假条、通知、简历、日程表、投诉信、电子邮件等相关应用文的格式、固定用语、结束语等内容。</w:t>
            </w:r>
          </w:p>
          <w:p>
            <w:r>
              <w:rPr>
                <w:rFonts w:ascii="宋体" w:hAnsi="宋体" w:cs="宋体"/>
                <w:kern w:val="0"/>
                <w:szCs w:val="21"/>
              </w:rPr>
              <w:t>10.</w:t>
            </w:r>
            <w:r>
              <w:rPr>
                <w:rFonts w:hint="eastAsia" w:ascii="宋体" w:hAnsi="宋体" w:cs="宋体"/>
                <w:kern w:val="0"/>
                <w:szCs w:val="21"/>
              </w:rPr>
              <w:t>A、B级、四级真题题型、分值介绍、解题技巧、解题思路讲解、重点词汇等相关内容。</w:t>
            </w:r>
          </w:p>
          <w:p>
            <w:pPr>
              <w:spacing w:line="240" w:lineRule="atLeast"/>
              <w:rPr>
                <w:rFonts w:ascii="宋体" w:hAnsi="宋体" w:cs="宋体"/>
                <w:kern w:val="0"/>
                <w:szCs w:val="21"/>
              </w:rPr>
            </w:pPr>
          </w:p>
          <w:p>
            <w:pPr>
              <w:numPr>
                <w:ilvl w:val="0"/>
                <w:numId w:val="27"/>
              </w:numPr>
              <w:spacing w:line="240" w:lineRule="atLeast"/>
              <w:ind w:left="0"/>
              <w:rPr>
                <w:rFonts w:ascii="宋体" w:hAnsi="宋体" w:cs="宋体"/>
                <w:kern w:val="0"/>
                <w:szCs w:val="21"/>
              </w:rPr>
            </w:pPr>
            <w:r>
              <w:rPr>
                <w:rFonts w:hint="eastAsia" w:ascii="宋体" w:hAnsi="宋体" w:cs="宋体"/>
                <w:kern w:val="0"/>
                <w:szCs w:val="21"/>
              </w:rPr>
              <w:t>掌握2400-3000的词汇量，能够顺利掌握并运用工作生活中关于问候、指路、谈论天气等日常用语，并且能够运用这些常用语，完成沟通和交流；通过对词汇、词组、短句、长句、短对话、长对话到简单语篇的循序渐进地训练，使学生能听懂简单的对话和语篇，理解大意，完成沟通；能顺利阅读、翻译简单的一般性题材的文章，掌握中心大意，并能进行分析、推理、判断和领会作者的观点和态度，领会文章大意；掌握假条、邀请函、简历、通知等英语应用文写作的格式、常用句型，并能根据要求，完成应用文写作。</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ascii="宋体" w:hAnsi="宋体" w:cs="宋体"/>
                <w:b/>
                <w:color w:val="000000"/>
                <w:szCs w:val="21"/>
              </w:rPr>
              <w:t>6</w:t>
            </w:r>
            <w:r>
              <w:rPr>
                <w:rFonts w:hint="eastAsia" w:ascii="宋体" w:hAnsi="宋体" w:cs="宋体"/>
                <w:b/>
                <w:color w:val="00000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szCs w:val="21"/>
              </w:rPr>
            </w:pPr>
            <w:r>
              <w:rPr>
                <w:rFonts w:hint="eastAsia" w:ascii="宋体" w:hAnsi="宋体" w:cs="宋体"/>
                <w:szCs w:val="21"/>
              </w:rPr>
              <w:t>礼仪</w:t>
            </w:r>
          </w:p>
        </w:tc>
        <w:tc>
          <w:tcPr>
            <w:tcW w:w="2014"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bCs/>
                <w:szCs w:val="21"/>
              </w:rPr>
            </w:pPr>
            <w:r>
              <w:rPr>
                <w:rFonts w:hint="eastAsia" w:ascii="宋体" w:hAnsi="宋体" w:cs="宋体"/>
                <w:bCs/>
                <w:szCs w:val="21"/>
              </w:rPr>
              <w:t>公共基本素质限选课。主要以“礼”文化为贯穿主线，日常社交和服务工作中涉及的礼仪基本规范为主要内容，使学生了解并熟练掌握社交礼仪和服务礼仪，从而体现学生良好的精神风貌。作为高职德育与美育的外显性课程，提升学生服务行业职业素养。</w:t>
            </w:r>
          </w:p>
        </w:tc>
        <w:tc>
          <w:tcPr>
            <w:tcW w:w="2205"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color w:val="000000"/>
                <w:szCs w:val="21"/>
              </w:rPr>
            </w:pPr>
            <w:r>
              <w:rPr>
                <w:rFonts w:hint="eastAsia" w:ascii="宋体" w:hAnsi="宋体" w:cs="宋体"/>
                <w:color w:val="000000"/>
                <w:szCs w:val="21"/>
              </w:rPr>
              <w:t>掌握服务过程中礼仪的基本原则和规范，并能够正确运用所学的礼仪知识，使学生掌握仪容仪表、身体姿态、社交礼仪的基本理论知识。从而进一步提高学生在生活中的礼仪素养。通过礼文化的灌输，使学生具备良好的意志品质和道德；通过实操训练提升高职学生的精神风貌，给人留下良好的第一印象。</w:t>
            </w:r>
          </w:p>
        </w:tc>
        <w:tc>
          <w:tcPr>
            <w:tcW w:w="2512" w:type="dxa"/>
            <w:tcBorders>
              <w:top w:val="single" w:color="000000" w:sz="4" w:space="0"/>
              <w:left w:val="single" w:color="000000" w:sz="4" w:space="0"/>
              <w:bottom w:val="single" w:color="000000" w:sz="4" w:space="0"/>
              <w:right w:val="single" w:color="000000" w:sz="4" w:space="0"/>
            </w:tcBorders>
          </w:tcPr>
          <w:p>
            <w:pPr>
              <w:spacing w:before="157" w:beforeLines="50"/>
              <w:rPr>
                <w:rFonts w:ascii="宋体" w:hAnsi="宋体" w:cs="宋体"/>
                <w:szCs w:val="21"/>
              </w:rPr>
            </w:pPr>
            <w:r>
              <w:rPr>
                <w:rFonts w:hint="eastAsia" w:ascii="宋体" w:hAnsi="宋体" w:cs="宋体"/>
                <w:szCs w:val="21"/>
              </w:rPr>
              <w:t>第一学期：礼知识基础知识板块</w:t>
            </w:r>
          </w:p>
          <w:p>
            <w:pPr>
              <w:spacing w:before="157" w:beforeLines="50"/>
              <w:rPr>
                <w:rFonts w:ascii="宋体" w:hAnsi="宋体" w:cs="宋体"/>
                <w:szCs w:val="21"/>
              </w:rPr>
            </w:pPr>
            <w:r>
              <w:rPr>
                <w:rFonts w:hint="eastAsia" w:ascii="宋体" w:hAnsi="宋体" w:cs="宋体"/>
                <w:szCs w:val="21"/>
              </w:rPr>
              <w:t>1.礼仪的概述</w:t>
            </w:r>
          </w:p>
          <w:p>
            <w:pPr>
              <w:spacing w:before="157" w:beforeLines="50"/>
              <w:rPr>
                <w:rFonts w:ascii="宋体" w:hAnsi="宋体" w:cs="宋体"/>
                <w:szCs w:val="21"/>
              </w:rPr>
            </w:pPr>
            <w:r>
              <w:rPr>
                <w:rFonts w:hint="eastAsia" w:ascii="宋体" w:hAnsi="宋体" w:cs="宋体"/>
                <w:szCs w:val="21"/>
              </w:rPr>
              <w:t>2.仪容、服饰的礼节</w:t>
            </w:r>
          </w:p>
          <w:p>
            <w:pPr>
              <w:spacing w:before="157" w:beforeLines="50"/>
              <w:rPr>
                <w:rFonts w:ascii="宋体" w:hAnsi="宋体" w:cs="宋体"/>
                <w:szCs w:val="21"/>
              </w:rPr>
            </w:pPr>
            <w:r>
              <w:rPr>
                <w:rFonts w:hint="eastAsia" w:ascii="宋体" w:hAnsi="宋体" w:cs="宋体"/>
                <w:szCs w:val="21"/>
              </w:rPr>
              <w:t>3.仪态基本知识点</w:t>
            </w:r>
          </w:p>
          <w:p>
            <w:pPr>
              <w:spacing w:before="157" w:beforeLines="50"/>
              <w:rPr>
                <w:rFonts w:ascii="宋体" w:hAnsi="宋体" w:cs="宋体"/>
                <w:szCs w:val="21"/>
              </w:rPr>
            </w:pPr>
            <w:r>
              <w:rPr>
                <w:rFonts w:hint="eastAsia" w:ascii="宋体" w:hAnsi="宋体" w:cs="宋体"/>
                <w:szCs w:val="21"/>
              </w:rPr>
              <w:t>4.社交基础知识</w:t>
            </w:r>
          </w:p>
          <w:p>
            <w:pPr>
              <w:spacing w:before="157" w:beforeLines="50"/>
              <w:rPr>
                <w:rFonts w:ascii="宋体" w:hAnsi="宋体" w:cs="宋体"/>
                <w:szCs w:val="21"/>
              </w:rPr>
            </w:pPr>
            <w:r>
              <w:rPr>
                <w:rFonts w:hint="eastAsia" w:ascii="宋体" w:hAnsi="宋体" w:cs="宋体"/>
                <w:szCs w:val="21"/>
              </w:rPr>
              <w:t>5.服务接待礼仪基础知识点</w:t>
            </w:r>
          </w:p>
          <w:p>
            <w:pPr>
              <w:spacing w:before="157" w:beforeLines="50"/>
              <w:rPr>
                <w:rFonts w:ascii="宋体" w:hAnsi="宋体" w:cs="宋体"/>
                <w:szCs w:val="21"/>
              </w:rPr>
            </w:pPr>
            <w:r>
              <w:rPr>
                <w:rFonts w:hint="eastAsia" w:ascii="宋体" w:hAnsi="宋体" w:cs="宋体"/>
                <w:szCs w:val="21"/>
              </w:rPr>
              <w:t>第二学期（六周）：实训任务板块</w:t>
            </w:r>
          </w:p>
          <w:p>
            <w:pPr>
              <w:spacing w:before="157" w:beforeLines="50"/>
              <w:rPr>
                <w:rFonts w:ascii="宋体" w:hAnsi="宋体" w:cs="宋体"/>
                <w:szCs w:val="21"/>
              </w:rPr>
            </w:pPr>
            <w:r>
              <w:rPr>
                <w:rFonts w:hint="eastAsia" w:ascii="宋体" w:hAnsi="宋体" w:cs="宋体"/>
                <w:szCs w:val="21"/>
              </w:rPr>
              <w:t>1.校园礼仪实训；</w:t>
            </w:r>
          </w:p>
          <w:p>
            <w:pPr>
              <w:spacing w:before="157" w:beforeLines="50"/>
              <w:rPr>
                <w:rFonts w:ascii="宋体" w:hAnsi="宋体" w:cs="宋体"/>
                <w:szCs w:val="21"/>
              </w:rPr>
            </w:pPr>
            <w:r>
              <w:rPr>
                <w:rFonts w:hint="eastAsia" w:ascii="宋体" w:hAnsi="宋体" w:cs="宋体"/>
                <w:szCs w:val="21"/>
              </w:rPr>
              <w:t>2.面试礼仪实训；</w:t>
            </w:r>
          </w:p>
          <w:p>
            <w:pPr>
              <w:spacing w:before="157" w:beforeLines="50"/>
              <w:rPr>
                <w:rFonts w:ascii="宋体" w:hAnsi="宋体" w:cs="宋体"/>
                <w:szCs w:val="21"/>
              </w:rPr>
            </w:pPr>
            <w:r>
              <w:rPr>
                <w:rFonts w:hint="eastAsia" w:ascii="宋体" w:hAnsi="宋体" w:cs="宋体"/>
                <w:szCs w:val="21"/>
              </w:rPr>
              <w:t>3.岗前体态1实训；</w:t>
            </w:r>
          </w:p>
          <w:p>
            <w:pPr>
              <w:spacing w:before="157" w:beforeLines="50"/>
              <w:rPr>
                <w:rFonts w:ascii="宋体" w:hAnsi="宋体" w:cs="宋体"/>
                <w:szCs w:val="21"/>
              </w:rPr>
            </w:pPr>
            <w:r>
              <w:rPr>
                <w:rFonts w:hint="eastAsia" w:ascii="宋体" w:hAnsi="宋体" w:cs="宋体"/>
                <w:szCs w:val="21"/>
              </w:rPr>
              <w:t>4.服务接待礼仪1实训</w:t>
            </w:r>
          </w:p>
          <w:p>
            <w:pPr>
              <w:spacing w:before="157" w:beforeLines="50"/>
              <w:rPr>
                <w:rFonts w:ascii="宋体" w:hAnsi="宋体" w:cs="宋体"/>
                <w:szCs w:val="21"/>
              </w:rPr>
            </w:pPr>
            <w:r>
              <w:rPr>
                <w:rFonts w:hint="eastAsia" w:ascii="宋体" w:hAnsi="宋体" w:cs="宋体"/>
                <w:szCs w:val="21"/>
              </w:rPr>
              <w:t>5.语言沟通礼仪实训</w:t>
            </w:r>
          </w:p>
          <w:p>
            <w:pPr>
              <w:spacing w:before="157" w:beforeLines="50"/>
              <w:rPr>
                <w:rFonts w:ascii="宋体" w:hAnsi="宋体" w:cs="宋体"/>
                <w:szCs w:val="21"/>
              </w:rPr>
            </w:pPr>
            <w:r>
              <w:rPr>
                <w:rFonts w:hint="eastAsia" w:ascii="宋体" w:hAnsi="宋体" w:cs="宋体"/>
                <w:szCs w:val="21"/>
              </w:rPr>
              <w:t>6.综合实训</w:t>
            </w:r>
          </w:p>
          <w:p>
            <w:pPr>
              <w:spacing w:before="157" w:beforeLines="50"/>
              <w:rPr>
                <w:rFonts w:ascii="宋体" w:hAnsi="宋体" w:cs="宋体"/>
                <w:szCs w:val="21"/>
              </w:rPr>
            </w:pPr>
            <w:r>
              <w:rPr>
                <w:rFonts w:hint="eastAsia" w:ascii="宋体" w:hAnsi="宋体" w:cs="宋体"/>
                <w:szCs w:val="21"/>
              </w:rPr>
              <w:t>主要学习内容与要求：</w:t>
            </w:r>
          </w:p>
          <w:p>
            <w:pPr>
              <w:spacing w:before="157" w:beforeLines="50"/>
              <w:rPr>
                <w:rFonts w:ascii="宋体" w:hAnsi="宋体" w:cs="宋体"/>
                <w:szCs w:val="21"/>
              </w:rPr>
            </w:pPr>
            <w:r>
              <w:rPr>
                <w:rFonts w:hint="eastAsia" w:ascii="宋体" w:hAnsi="宋体" w:cs="宋体"/>
                <w:szCs w:val="21"/>
              </w:rPr>
              <w:t>了解中西方礼仪的差距、色彩在服饰中的搭配。从心态上理解礼的本质、特点；掌握日常环境、工作环境对发型、仪容、服饰搭配的要求；掌握标准的身姿要领；能够熟练运用职业性微笑和柔和的眼神与人打招呼；用正确的体态语表达自己的想法；掌握服务工作中的介绍顺序和语言、握手的顺序及姿势、交换名片的顺序、使用名片的注意事项。能够将礼仪行为规范能够融入生活，提升对礼仪的认知心态。</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
                <w:color w:val="000000"/>
                <w:szCs w:val="21"/>
              </w:rPr>
            </w:pPr>
            <w:r>
              <w:rPr>
                <w:rFonts w:ascii="宋体" w:hAnsi="宋体" w:cs="宋体"/>
                <w:b/>
                <w:color w:val="00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5</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color w:val="000000"/>
                <w:szCs w:val="21"/>
              </w:rPr>
              <w:t>计算机应用基础</w:t>
            </w:r>
          </w:p>
        </w:tc>
        <w:tc>
          <w:tcPr>
            <w:tcW w:w="2014" w:type="dxa"/>
            <w:tcBorders>
              <w:top w:val="single" w:color="000000" w:sz="4" w:space="0"/>
              <w:left w:val="single" w:color="000000" w:sz="4" w:space="0"/>
              <w:bottom w:val="single" w:color="000000" w:sz="4" w:space="0"/>
              <w:right w:val="single" w:color="000000" w:sz="4" w:space="0"/>
            </w:tcBorders>
          </w:tcPr>
          <w:p>
            <w:r>
              <w:rPr>
                <w:rFonts w:hint="eastAsia"/>
              </w:rPr>
              <w:t>公共基本素质限选课</w:t>
            </w:r>
          </w:p>
        </w:tc>
        <w:tc>
          <w:tcPr>
            <w:tcW w:w="2205" w:type="dxa"/>
            <w:tcBorders>
              <w:top w:val="single" w:color="000000" w:sz="4" w:space="0"/>
              <w:left w:val="single" w:color="000000" w:sz="4" w:space="0"/>
              <w:bottom w:val="single" w:color="000000" w:sz="4" w:space="0"/>
              <w:right w:val="single" w:color="000000" w:sz="4" w:space="0"/>
            </w:tcBorders>
          </w:tcPr>
          <w:p>
            <w:r>
              <w:rPr>
                <w:rFonts w:hint="eastAsia"/>
              </w:rPr>
              <w:t>本课程以Windows 7及Microsoft Office 2010为平台，采用项目式教学模式，以项目和任务引领教学内容，强调理论与实践相结合，突出对学生基本技能、实际操作能力及职业能力的培养。</w:t>
            </w:r>
          </w:p>
        </w:tc>
        <w:tc>
          <w:tcPr>
            <w:tcW w:w="2512" w:type="dxa"/>
            <w:tcBorders>
              <w:top w:val="single" w:color="000000" w:sz="4" w:space="0"/>
              <w:left w:val="single" w:color="000000" w:sz="4" w:space="0"/>
              <w:bottom w:val="single" w:color="000000" w:sz="4" w:space="0"/>
              <w:right w:val="single" w:color="000000" w:sz="4" w:space="0"/>
            </w:tcBorders>
          </w:tcPr>
          <w:p>
            <w:r>
              <w:rPr>
                <w:rFonts w:hint="eastAsia"/>
              </w:rPr>
              <w:t>《计算机应用基础》是我院各个专业共同开设的公共基础课。本课程由6个项目构成，分别为认识计算机、操作系统应用、Word应用、Excel应用、PowerPoint应用和信息技术应用。</w:t>
            </w:r>
          </w:p>
          <w:p>
            <w:r>
              <w:rPr>
                <w:rFonts w:hint="eastAsia"/>
              </w:rPr>
              <w:t>通过完成6个项目中的任务，学生可以掌握计算机应用的基本技能：正确使用和维护计算机；管理计算机资源；能以Office办公软件为工具，熟练地将日常工作和生活的相关内容以电子文档、电子表格、演示文稿等形式清晰地表达出来，并能设计出丰富多彩的电子作品；同时具备支撑专业学习的能力，综合运用信息技术解决问题。</w:t>
            </w:r>
          </w:p>
        </w:tc>
        <w:tc>
          <w:tcPr>
            <w:tcW w:w="78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6</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color w:val="000000"/>
                <w:szCs w:val="21"/>
              </w:rPr>
              <w:t>大学生</w:t>
            </w:r>
            <w:r>
              <w:rPr>
                <w:rFonts w:ascii="宋体" w:hAnsi="宋体" w:cs="宋体"/>
                <w:color w:val="000000"/>
                <w:szCs w:val="21"/>
              </w:rPr>
              <w:t>安全教育</w:t>
            </w:r>
          </w:p>
        </w:tc>
        <w:tc>
          <w:tcPr>
            <w:tcW w:w="2014" w:type="dxa"/>
            <w:tcBorders>
              <w:top w:val="single" w:color="000000" w:sz="4" w:space="0"/>
              <w:left w:val="single" w:color="000000" w:sz="4" w:space="0"/>
              <w:bottom w:val="single" w:color="000000" w:sz="4" w:space="0"/>
              <w:right w:val="single" w:color="000000" w:sz="4" w:space="0"/>
            </w:tcBorders>
          </w:tcPr>
          <w:p>
            <w:r>
              <w:rPr>
                <w:rFonts w:hint="eastAsia"/>
              </w:rPr>
              <w:t>公共</w:t>
            </w:r>
            <w:r>
              <w:t>必修课</w:t>
            </w:r>
            <w:r>
              <w:rPr>
                <w:rFonts w:hint="eastAsia"/>
              </w:rPr>
              <w:t>，该课程是高校</w:t>
            </w:r>
            <w:r>
              <w:t>教育的重要组成部分，教育部已明确要求各级学校要高度</w:t>
            </w:r>
            <w:r>
              <w:rPr>
                <w:rFonts w:hint="eastAsia"/>
              </w:rPr>
              <w:t>重视</w:t>
            </w:r>
            <w:r>
              <w:t>学校和学生安全教育工作</w:t>
            </w:r>
            <w:r>
              <w:rPr>
                <w:rFonts w:hint="eastAsia"/>
              </w:rPr>
              <w:t>，它</w:t>
            </w:r>
            <w:r>
              <w:t>是维护高校</w:t>
            </w:r>
            <w:r>
              <w:rPr>
                <w:rFonts w:hint="eastAsia"/>
              </w:rPr>
              <w:t>的</w:t>
            </w:r>
            <w:r>
              <w:t>安全</w:t>
            </w:r>
            <w:r>
              <w:rPr>
                <w:rFonts w:hint="eastAsia"/>
              </w:rPr>
              <w:t>稳定</w:t>
            </w:r>
            <w:r>
              <w:t>，</w:t>
            </w:r>
            <w:r>
              <w:rPr>
                <w:rFonts w:hint="eastAsia"/>
              </w:rPr>
              <w:t>增强</w:t>
            </w:r>
            <w:r>
              <w:t>大学生安全</w:t>
            </w:r>
            <w:r>
              <w:rPr>
                <w:rFonts w:hint="eastAsia"/>
              </w:rPr>
              <w:t>防范意识</w:t>
            </w:r>
            <w:r>
              <w:t>，提高大学生安全防范能力</w:t>
            </w:r>
            <w:r>
              <w:rPr>
                <w:rFonts w:hint="eastAsia"/>
              </w:rPr>
              <w:t>，</w:t>
            </w:r>
            <w:r>
              <w:t>养成良好的安全习惯。</w:t>
            </w:r>
            <w:r>
              <w:rPr>
                <w:rFonts w:hint="eastAsia"/>
              </w:rPr>
              <w:t>掌握并应用与安全有关</w:t>
            </w:r>
            <w:r>
              <w:t>的各项</w:t>
            </w:r>
            <w:r>
              <w:rPr>
                <w:rFonts w:hint="eastAsia"/>
              </w:rPr>
              <w:t>知识技能，以培养具有</w:t>
            </w:r>
            <w:r>
              <w:t>较高</w:t>
            </w:r>
            <w:r>
              <w:rPr>
                <w:rFonts w:hint="eastAsia"/>
              </w:rPr>
              <w:t>安全</w:t>
            </w:r>
            <w:r>
              <w:t>文化素质</w:t>
            </w:r>
            <w:r>
              <w:rPr>
                <w:rFonts w:hint="eastAsia"/>
              </w:rPr>
              <w:t>和</w:t>
            </w:r>
            <w:r>
              <w:t>良好安全习惯的合格人才。</w:t>
            </w:r>
          </w:p>
          <w:p/>
        </w:tc>
        <w:tc>
          <w:tcPr>
            <w:tcW w:w="2205" w:type="dxa"/>
            <w:tcBorders>
              <w:top w:val="single" w:color="000000" w:sz="4" w:space="0"/>
              <w:left w:val="single" w:color="000000" w:sz="4" w:space="0"/>
              <w:bottom w:val="single" w:color="000000" w:sz="4" w:space="0"/>
              <w:right w:val="single" w:color="000000" w:sz="4" w:space="0"/>
            </w:tcBorders>
          </w:tcPr>
          <w:p>
            <w:r>
              <w:rPr>
                <w:rFonts w:hint="eastAsia"/>
              </w:rPr>
              <w:t>通过本课程的教学，使大学生掌握和了解安全</w:t>
            </w:r>
            <w:r>
              <w:t>基本知识，掌握</w:t>
            </w:r>
            <w:r>
              <w:rPr>
                <w:rFonts w:hint="eastAsia"/>
              </w:rPr>
              <w:t>与</w:t>
            </w:r>
            <w:r>
              <w:t>安全</w:t>
            </w:r>
            <w:r>
              <w:rPr>
                <w:rFonts w:hint="eastAsia"/>
              </w:rPr>
              <w:t>问题相关的法律法规</w:t>
            </w:r>
            <w:r>
              <w:t>和</w:t>
            </w:r>
            <w:r>
              <w:rPr>
                <w:rFonts w:hint="eastAsia"/>
              </w:rPr>
              <w:t>校纪校规</w:t>
            </w:r>
            <w:r>
              <w:t>，</w:t>
            </w:r>
            <w:r>
              <w:rPr>
                <w:rFonts w:hint="eastAsia"/>
              </w:rPr>
              <w:t>明晰</w:t>
            </w:r>
            <w:r>
              <w:t>安全问题所包</w:t>
            </w:r>
            <w:r>
              <w:rPr>
                <w:rFonts w:hint="eastAsia"/>
              </w:rPr>
              <w:t>含</w:t>
            </w:r>
            <w:r>
              <w:t>的基本内容</w:t>
            </w:r>
            <w:r>
              <w:rPr>
                <w:rFonts w:hint="eastAsia"/>
              </w:rPr>
              <w:t>。使大学生学习</w:t>
            </w:r>
            <w:r>
              <w:t>掌握安全防范技能，</w:t>
            </w:r>
            <w:r>
              <w:rPr>
                <w:rFonts w:hint="eastAsia"/>
              </w:rPr>
              <w:t>自我探索技能，掌握必要的自我防护</w:t>
            </w:r>
            <w:r>
              <w:t>与逃生</w:t>
            </w:r>
            <w:r>
              <w:rPr>
                <w:rFonts w:hint="eastAsia"/>
              </w:rPr>
              <w:t>技巧</w:t>
            </w:r>
            <w:r>
              <w:t>；培养以人身</w:t>
            </w:r>
            <w:r>
              <w:rPr>
                <w:rFonts w:hint="eastAsia"/>
              </w:rPr>
              <w:t>安全</w:t>
            </w:r>
            <w:r>
              <w:t>为前提的自我保护技能、沟通技</w:t>
            </w:r>
            <w:r>
              <w:rPr>
                <w:rFonts w:hint="eastAsia"/>
              </w:rPr>
              <w:t>能</w:t>
            </w:r>
            <w:r>
              <w:t>、问题解决技能等。</w:t>
            </w:r>
          </w:p>
          <w:p>
            <w:pPr>
              <w:spacing w:line="440" w:lineRule="exact"/>
            </w:pPr>
          </w:p>
        </w:tc>
        <w:tc>
          <w:tcPr>
            <w:tcW w:w="2512" w:type="dxa"/>
            <w:tcBorders>
              <w:top w:val="single" w:color="000000" w:sz="4" w:space="0"/>
              <w:left w:val="single" w:color="000000" w:sz="4" w:space="0"/>
              <w:bottom w:val="single" w:color="000000" w:sz="4" w:space="0"/>
              <w:right w:val="single" w:color="000000" w:sz="4" w:space="0"/>
            </w:tcBorders>
          </w:tcPr>
          <w:p>
            <w:r>
              <w:rPr>
                <w:rFonts w:hint="eastAsia"/>
              </w:rPr>
              <w:t>安全教育概述，国家安全</w:t>
            </w:r>
          </w:p>
          <w:p>
            <w:r>
              <w:rPr>
                <w:rFonts w:hint="eastAsia"/>
              </w:rPr>
              <w:t xml:space="preserve">网络反恐毒品安全 </w:t>
            </w:r>
          </w:p>
          <w:p>
            <w:r>
              <w:rPr>
                <w:rFonts w:hint="eastAsia"/>
              </w:rPr>
              <w:t>公共安全财产安全</w:t>
            </w:r>
          </w:p>
          <w:p>
            <w:r>
              <w:rPr>
                <w:rFonts w:hint="eastAsia"/>
              </w:rPr>
              <w:t>消防安全、交通安全等内容。</w:t>
            </w:r>
          </w:p>
          <w:p>
            <w:r>
              <w:rPr>
                <w:rFonts w:hint="eastAsia"/>
                <w:b/>
              </w:rPr>
              <w:t>主要学习内容与要求：</w:t>
            </w:r>
            <w:r>
              <w:rPr>
                <w:rFonts w:hint="eastAsia"/>
              </w:rPr>
              <w:t>使</w:t>
            </w:r>
            <w:r>
              <w:t>学生对</w:t>
            </w:r>
            <w:r>
              <w:rPr>
                <w:rFonts w:hint="eastAsia"/>
              </w:rPr>
              <w:t>基础</w:t>
            </w:r>
            <w:r>
              <w:t>安全</w:t>
            </w:r>
            <w:r>
              <w:rPr>
                <w:rFonts w:hint="eastAsia"/>
              </w:rPr>
              <w:t>知识的理解，对安全技能</w:t>
            </w:r>
            <w:r>
              <w:t>的</w:t>
            </w:r>
            <w:r>
              <w:rPr>
                <w:rFonts w:hint="eastAsia"/>
              </w:rPr>
              <w:t>掌握熟练程度</w:t>
            </w:r>
            <w:r>
              <w:t>，</w:t>
            </w:r>
            <w:r>
              <w:rPr>
                <w:rFonts w:hint="eastAsia"/>
              </w:rPr>
              <w:t>把这些知识内化到自己的知识体系中，牢固树立“安全第一”的</w:t>
            </w:r>
            <w:r>
              <w:t>思想观念，</w:t>
            </w:r>
            <w:r>
              <w:rPr>
                <w:rFonts w:hint="eastAsia"/>
              </w:rPr>
              <w:t>增强</w:t>
            </w:r>
            <w:r>
              <w:t>安全意识</w:t>
            </w:r>
            <w:r>
              <w:rPr>
                <w:rFonts w:hint="eastAsia"/>
              </w:rPr>
              <w:t>和安全责任感</w:t>
            </w:r>
            <w:r>
              <w:t>，把安全问题与个人发展和国家需要、社会发展相结合，</w:t>
            </w:r>
            <w:r>
              <w:rPr>
                <w:rFonts w:hint="eastAsia"/>
              </w:rPr>
              <w:t>构筑</w:t>
            </w:r>
            <w:r>
              <w:t>平安幸福的人生。</w:t>
            </w:r>
          </w:p>
          <w:p>
            <w:pPr>
              <w:spacing w:before="157" w:beforeLines="50"/>
            </w:pPr>
            <w:r>
              <w:rPr>
                <w:rFonts w:hint="eastAsia"/>
              </w:rPr>
              <w:t xml:space="preserve"> </w:t>
            </w:r>
          </w:p>
        </w:tc>
        <w:tc>
          <w:tcPr>
            <w:tcW w:w="786" w:type="dxa"/>
            <w:tcBorders>
              <w:top w:val="single" w:color="000000" w:sz="4" w:space="0"/>
              <w:left w:val="single" w:color="000000" w:sz="4" w:space="0"/>
              <w:bottom w:val="single" w:color="000000" w:sz="4" w:space="0"/>
              <w:right w:val="single" w:color="000000" w:sz="4" w:space="0"/>
            </w:tcBorders>
            <w:vAlign w:val="center"/>
          </w:tcPr>
          <w:p>
            <w:r>
              <w:rPr>
                <w:rFonts w:ascii="宋体" w:hAnsi="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7</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color w:val="000000"/>
                <w:szCs w:val="21"/>
              </w:rPr>
              <w:t>大学生健康教育</w:t>
            </w:r>
          </w:p>
        </w:tc>
        <w:tc>
          <w:tcPr>
            <w:tcW w:w="2014" w:type="dxa"/>
            <w:tcBorders>
              <w:top w:val="single" w:color="000000" w:sz="4" w:space="0"/>
              <w:left w:val="single" w:color="000000" w:sz="4" w:space="0"/>
              <w:bottom w:val="single" w:color="000000" w:sz="4" w:space="0"/>
              <w:right w:val="single" w:color="000000" w:sz="4" w:space="0"/>
            </w:tcBorders>
          </w:tcPr>
          <w:p>
            <w:pPr>
              <w:widowControl/>
              <w:spacing w:line="440" w:lineRule="exact"/>
              <w:ind w:firstLine="420"/>
              <w:jc w:val="left"/>
              <w:rPr>
                <w:rFonts w:ascii="宋体" w:hAnsi="宋体" w:cs="宋体"/>
                <w:color w:val="0D0D0D"/>
                <w:kern w:val="0"/>
                <w:szCs w:val="21"/>
              </w:rPr>
            </w:pPr>
            <w:r>
              <w:rPr>
                <w:rFonts w:hint="eastAsia" w:ascii="宋体" w:hAnsi="宋体" w:cs="宋体"/>
                <w:color w:val="000000"/>
                <w:szCs w:val="21"/>
              </w:rPr>
              <w:t>公共</w:t>
            </w:r>
            <w:r>
              <w:rPr>
                <w:rFonts w:ascii="宋体" w:hAnsi="宋体" w:cs="宋体"/>
                <w:color w:val="000000"/>
                <w:szCs w:val="21"/>
              </w:rPr>
              <w:t>必修课</w:t>
            </w:r>
            <w:r>
              <w:rPr>
                <w:rFonts w:hint="eastAsia" w:ascii="宋体" w:hAnsi="宋体" w:cs="宋体"/>
                <w:color w:val="000000"/>
                <w:szCs w:val="21"/>
              </w:rPr>
              <w:t>，</w:t>
            </w:r>
            <w:r>
              <w:rPr>
                <w:rFonts w:hint="eastAsia" w:ascii="宋体" w:hAnsi="宋体" w:cs="宋体"/>
                <w:color w:val="000000"/>
                <w:kern w:val="0"/>
                <w:szCs w:val="21"/>
              </w:rPr>
              <w:t>该课程是高校</w:t>
            </w:r>
            <w:r>
              <w:rPr>
                <w:rFonts w:ascii="宋体" w:hAnsi="宋体" w:cs="宋体"/>
                <w:color w:val="000000"/>
                <w:kern w:val="0"/>
                <w:szCs w:val="21"/>
              </w:rPr>
              <w:t>教育的重要组成部分，教育部已明确要求各级学校要高度</w:t>
            </w:r>
            <w:r>
              <w:rPr>
                <w:rFonts w:hint="eastAsia" w:ascii="宋体" w:hAnsi="宋体" w:cs="宋体"/>
                <w:color w:val="000000"/>
                <w:kern w:val="0"/>
                <w:szCs w:val="21"/>
              </w:rPr>
              <w:t>重视大学生健康教育，</w:t>
            </w:r>
            <w:r>
              <w:rPr>
                <w:rFonts w:hint="eastAsia" w:ascii="宋体" w:hAnsi="宋体" w:cs="宋体"/>
                <w:color w:val="0D0D0D"/>
                <w:kern w:val="0"/>
                <w:szCs w:val="21"/>
              </w:rPr>
              <w:t>本课程</w:t>
            </w:r>
            <w:r>
              <w:rPr>
                <w:rFonts w:hint="eastAsia" w:ascii="宋体" w:hAnsi="宋体" w:cs="宋体"/>
                <w:color w:val="000000"/>
                <w:kern w:val="0"/>
                <w:szCs w:val="21"/>
              </w:rPr>
              <w:t>的定位是在</w:t>
            </w:r>
            <w:r>
              <w:rPr>
                <w:rFonts w:hint="eastAsia" w:ascii="宋体" w:hAnsi="宋体" w:cs="宋体"/>
                <w:color w:val="000000"/>
                <w:szCs w:val="21"/>
                <w:shd w:val="clear" w:color="auto" w:fill="FFFFFF"/>
              </w:rPr>
              <w:t>人才培养目标上增进大学生自我保健意识，获得一定的医疗保健知识及现场急救操作技能，增强维护自身健康的自觉性，自觉选择健康的行为和生活方式，并具有提高自身和他人健康及预防疾病的能力，从而促进身心健康，</w:t>
            </w:r>
            <w:r>
              <w:rPr>
                <w:rFonts w:hint="eastAsia" w:ascii="宋体" w:hAnsi="宋体" w:cs="宋体"/>
                <w:color w:val="000000"/>
                <w:sz w:val="24"/>
                <w:shd w:val="clear" w:color="auto" w:fill="FFFFFF"/>
              </w:rPr>
              <w:t>提高健康素质。</w:t>
            </w:r>
          </w:p>
          <w:p/>
        </w:tc>
        <w:tc>
          <w:tcPr>
            <w:tcW w:w="2205" w:type="dxa"/>
            <w:tcBorders>
              <w:top w:val="single" w:color="000000" w:sz="4" w:space="0"/>
              <w:left w:val="single" w:color="000000" w:sz="4" w:space="0"/>
              <w:bottom w:val="single" w:color="000000" w:sz="4" w:space="0"/>
              <w:right w:val="single" w:color="000000" w:sz="4" w:space="0"/>
            </w:tcBorders>
          </w:tcPr>
          <w:p>
            <w:pPr>
              <w:spacing w:line="440" w:lineRule="exact"/>
            </w:pPr>
            <w:r>
              <w:rPr>
                <w:rFonts w:hint="eastAsia"/>
              </w:rPr>
              <w:t>通过本课程的教学，增进大学生自我保健意识，获得一定的医疗保健知识及现场急救操作技能，增强维护自身健康的自觉性，自觉选择健康的行为和生活方式，并具有提高自身和他人健康及预防疾病的能力，从而促进身心健康，提高健康素质。</w:t>
            </w:r>
          </w:p>
          <w:p>
            <w:pPr>
              <w:spacing w:line="440" w:lineRule="exact"/>
            </w:pPr>
          </w:p>
        </w:tc>
        <w:tc>
          <w:tcPr>
            <w:tcW w:w="2512" w:type="dxa"/>
            <w:tcBorders>
              <w:top w:val="single" w:color="000000" w:sz="4" w:space="0"/>
              <w:left w:val="single" w:color="000000" w:sz="4" w:space="0"/>
              <w:bottom w:val="single" w:color="000000" w:sz="4" w:space="0"/>
              <w:right w:val="single" w:color="000000" w:sz="4" w:space="0"/>
            </w:tcBorders>
          </w:tcPr>
          <w:p>
            <w:pPr>
              <w:spacing w:line="500" w:lineRule="exact"/>
              <w:ind w:right="-731" w:rightChars="-348"/>
              <w:rPr>
                <w:szCs w:val="21"/>
              </w:rPr>
            </w:pPr>
            <w:r>
              <w:rPr>
                <w:rFonts w:hint="eastAsia"/>
                <w:szCs w:val="21"/>
              </w:rPr>
              <w:t>《大学生健康教育》针对高校学生关注的健康问题，从使用的角度精选教学内容，深入浅出，重在普及、突出健康观念和健康意识教育，使大学生了解相关健康常识，掌握相关技能，具备基本的健素养。主要的学习内容与要求：新型冠状病毒肺炎、新型冠状病毒感染防护知识、健康生活方式、</w:t>
            </w:r>
          </w:p>
          <w:p>
            <w:pPr>
              <w:spacing w:before="157" w:beforeLines="50"/>
              <w:rPr>
                <w:rFonts w:ascii="宋体" w:hAnsi="宋体" w:cs="宋体"/>
                <w:color w:val="000000"/>
                <w:szCs w:val="21"/>
              </w:rPr>
            </w:pPr>
            <w:r>
              <w:rPr>
                <w:rFonts w:hint="eastAsia"/>
                <w:szCs w:val="21"/>
              </w:rPr>
              <w:t>合理饮食、疾病预防、</w:t>
            </w:r>
            <w:r>
              <w:rPr>
                <w:rFonts w:hint="eastAsia" w:ascii="宋体" w:hAnsi="宋体"/>
                <w:szCs w:val="21"/>
              </w:rPr>
              <w:t>性与生殖健康、避孕知识、睡眠与健康、常见传染病、远离物质滥用、常见急救方法。要求学生对教学内容充分了解，对急救技能熟练掌握，把</w:t>
            </w:r>
            <w:r>
              <w:rPr>
                <w:rFonts w:hint="eastAsia"/>
                <w:color w:val="000000"/>
                <w:szCs w:val="21"/>
              </w:rPr>
              <w:t>把这些知识内化到自己的知识体系中，</w:t>
            </w:r>
            <w:r>
              <w:rPr>
                <w:rFonts w:hint="eastAsia" w:ascii="宋体" w:hAnsi="宋体"/>
                <w:szCs w:val="21"/>
              </w:rPr>
              <w:t>构筑健康</w:t>
            </w:r>
            <w:r>
              <w:rPr>
                <w:rFonts w:ascii="宋体" w:hAnsi="宋体"/>
                <w:szCs w:val="21"/>
              </w:rPr>
              <w:t>的人生。</w:t>
            </w:r>
          </w:p>
          <w:p>
            <w:pPr>
              <w:spacing w:before="157" w:beforeLines="50"/>
              <w:rPr>
                <w:szCs w:val="21"/>
              </w:rPr>
            </w:pPr>
            <w:r>
              <w:rPr>
                <w:rFonts w:hint="eastAsia"/>
                <w:szCs w:val="21"/>
              </w:rPr>
              <w:t xml:space="preserve"> </w:t>
            </w:r>
          </w:p>
        </w:tc>
        <w:tc>
          <w:tcPr>
            <w:tcW w:w="78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color w:val="000000"/>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8</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rPr>
              <w:t>军事理论与国防安全教育</w:t>
            </w:r>
          </w:p>
        </w:tc>
        <w:tc>
          <w:tcPr>
            <w:tcW w:w="2014" w:type="dxa"/>
            <w:tcBorders>
              <w:top w:val="single" w:color="000000" w:sz="4" w:space="0"/>
              <w:left w:val="single" w:color="000000" w:sz="4" w:space="0"/>
              <w:bottom w:val="single" w:color="000000" w:sz="4" w:space="0"/>
              <w:right w:val="single" w:color="000000" w:sz="4" w:space="0"/>
            </w:tcBorders>
          </w:tcPr>
          <w:p>
            <w:r>
              <w:rPr>
                <w:rFonts w:hint="eastAsia"/>
              </w:rPr>
              <w:t>军事课是普通高等学校学生的必修课程。军事课要以习</w:t>
            </w:r>
          </w:p>
          <w:p>
            <w:r>
              <w:rPr>
                <w:rFonts w:hint="eastAsia"/>
              </w:rPr>
              <w:t>近平强军思想和习近平总书记关于教育的重要论述为遵循，</w:t>
            </w:r>
          </w:p>
          <w:p>
            <w:r>
              <w:rPr>
                <w:rFonts w:hint="eastAsia"/>
              </w:rPr>
              <w:t>全面贯彻党的教育方针、新时代军事战略方针和总体国家安</w:t>
            </w:r>
          </w:p>
          <w:p>
            <w:r>
              <w:rPr>
                <w:rFonts w:hint="eastAsia"/>
              </w:rPr>
              <w:t>全观，围绕立德树人根本任务和强军目标根本要求，着眼培</w:t>
            </w:r>
          </w:p>
          <w:p>
            <w:pPr>
              <w:rPr>
                <w:rFonts w:ascii="宋体" w:hAnsi="宋体" w:cs="宋体"/>
                <w:color w:val="000000"/>
                <w:szCs w:val="21"/>
              </w:rPr>
            </w:pPr>
            <w:r>
              <w:rPr>
                <w:rFonts w:hint="eastAsia"/>
              </w:rPr>
              <w:t>育和践行社会主义核心价值观，以提升学生国防意识和军事素养为重点，为实施军民融合发展战略和建设国防后备力量服务。</w:t>
            </w:r>
          </w:p>
        </w:tc>
        <w:tc>
          <w:tcPr>
            <w:tcW w:w="2205" w:type="dxa"/>
            <w:tcBorders>
              <w:top w:val="single" w:color="000000" w:sz="4" w:space="0"/>
              <w:left w:val="single" w:color="000000" w:sz="4" w:space="0"/>
              <w:bottom w:val="single" w:color="000000" w:sz="4" w:space="0"/>
              <w:right w:val="single" w:color="000000" w:sz="4" w:space="0"/>
            </w:tcBorders>
          </w:tcPr>
          <w:p>
            <w:r>
              <w:rPr>
                <w:rFonts w:hint="eastAsia"/>
              </w:rPr>
              <w:t>普通高等学校通过军事课教学，让学生了解掌握军事基</w:t>
            </w:r>
          </w:p>
          <w:p>
            <w:r>
              <w:rPr>
                <w:rFonts w:hint="eastAsia"/>
              </w:rPr>
              <w:t>础知识和基本军事技能，增强国防观念、国家安全意识和忧</w:t>
            </w:r>
          </w:p>
          <w:p>
            <w:r>
              <w:rPr>
                <w:rFonts w:hint="eastAsia"/>
              </w:rPr>
              <w:t>患危机意识，弘扬爱国主义精神、传承红色基因、提高学生</w:t>
            </w:r>
          </w:p>
          <w:p>
            <w:pPr>
              <w:spacing w:line="440" w:lineRule="exact"/>
            </w:pPr>
            <w:r>
              <w:rPr>
                <w:rFonts w:hint="eastAsia"/>
              </w:rPr>
              <w:t>综合国防素质。</w:t>
            </w:r>
          </w:p>
        </w:tc>
        <w:tc>
          <w:tcPr>
            <w:tcW w:w="2512" w:type="dxa"/>
            <w:tcBorders>
              <w:top w:val="single" w:color="000000" w:sz="4" w:space="0"/>
              <w:left w:val="single" w:color="000000" w:sz="4" w:space="0"/>
              <w:bottom w:val="single" w:color="000000" w:sz="4" w:space="0"/>
              <w:right w:val="single" w:color="000000" w:sz="4" w:space="0"/>
            </w:tcBorders>
          </w:tcPr>
          <w:p>
            <w:pPr>
              <w:jc w:val="left"/>
              <w:rPr>
                <w:szCs w:val="21"/>
              </w:rPr>
            </w:pPr>
            <w:r>
              <w:rPr>
                <w:rFonts w:hint="eastAsia"/>
                <w:szCs w:val="21"/>
              </w:rPr>
              <w:t>一</w:t>
            </w:r>
            <w:r>
              <w:rPr>
                <w:szCs w:val="21"/>
              </w:rPr>
              <w:t>、</w:t>
            </w:r>
            <w:r>
              <w:rPr>
                <w:rFonts w:hint="eastAsia"/>
                <w:szCs w:val="21"/>
              </w:rPr>
              <w:t>国防概述</w:t>
            </w:r>
          </w:p>
          <w:p>
            <w:pPr>
              <w:jc w:val="left"/>
              <w:rPr>
                <w:szCs w:val="21"/>
              </w:rPr>
            </w:pPr>
            <w:r>
              <w:rPr>
                <w:rFonts w:hint="eastAsia"/>
                <w:szCs w:val="21"/>
              </w:rPr>
              <w:t>国防的内</w:t>
            </w:r>
            <w:r>
              <w:rPr>
                <w:szCs w:val="21"/>
              </w:rPr>
              <w:t>涵</w:t>
            </w:r>
            <w:r>
              <w:rPr>
                <w:rFonts w:hint="eastAsia"/>
                <w:szCs w:val="21"/>
              </w:rPr>
              <w:t>（1.1）、国防</w:t>
            </w:r>
            <w:r>
              <w:rPr>
                <w:szCs w:val="21"/>
              </w:rPr>
              <w:t>的</w:t>
            </w:r>
            <w:r>
              <w:rPr>
                <w:rFonts w:hint="eastAsia"/>
                <w:szCs w:val="21"/>
              </w:rPr>
              <w:t>职能与使命（上、中、下）二、国防法规</w:t>
            </w:r>
          </w:p>
          <w:p>
            <w:pPr>
              <w:rPr>
                <w:szCs w:val="21"/>
              </w:rPr>
            </w:pPr>
            <w:r>
              <w:rPr>
                <w:rFonts w:hint="eastAsia"/>
                <w:szCs w:val="21"/>
              </w:rPr>
              <w:t>国防法规于体系、公民的国防义务与权力三、国防建设</w:t>
            </w:r>
          </w:p>
          <w:p>
            <w:pPr>
              <w:jc w:val="left"/>
              <w:rPr>
                <w:szCs w:val="21"/>
              </w:rPr>
            </w:pPr>
            <w:r>
              <w:rPr>
                <w:rFonts w:hint="eastAsia"/>
                <w:szCs w:val="21"/>
              </w:rPr>
              <w:t>国防体制、</w:t>
            </w:r>
            <w:r>
              <w:rPr>
                <w:szCs w:val="21"/>
              </w:rPr>
              <w:t>国防战略</w:t>
            </w:r>
            <w:r>
              <w:rPr>
                <w:rFonts w:hint="eastAsia"/>
                <w:szCs w:val="21"/>
              </w:rPr>
              <w:t>、</w:t>
            </w:r>
            <w:r>
              <w:rPr>
                <w:szCs w:val="21"/>
              </w:rPr>
              <w:t>国防成就、军民融合</w:t>
            </w:r>
            <w:r>
              <w:rPr>
                <w:rFonts w:hint="eastAsia"/>
                <w:szCs w:val="21"/>
              </w:rPr>
              <w:t>四、武装力量</w:t>
            </w:r>
          </w:p>
          <w:p>
            <w:pPr>
              <w:jc w:val="left"/>
              <w:rPr>
                <w:szCs w:val="21"/>
              </w:rPr>
            </w:pPr>
            <w:r>
              <w:rPr>
                <w:rFonts w:hint="eastAsia"/>
                <w:szCs w:val="21"/>
              </w:rPr>
              <w:t>中国武装</w:t>
            </w:r>
            <w:r>
              <w:rPr>
                <w:szCs w:val="21"/>
              </w:rPr>
              <w:t>力量性质、宗旨、</w:t>
            </w:r>
            <w:r>
              <w:rPr>
                <w:rFonts w:hint="eastAsia"/>
                <w:szCs w:val="21"/>
              </w:rPr>
              <w:t>使命</w:t>
            </w:r>
            <w:r>
              <w:rPr>
                <w:szCs w:val="21"/>
              </w:rPr>
              <w:t>及武装力量构成、人民军队的发展历程</w:t>
            </w:r>
            <w:r>
              <w:rPr>
                <w:rFonts w:hint="eastAsia"/>
                <w:szCs w:val="21"/>
              </w:rPr>
              <w:t>五</w:t>
            </w:r>
            <w:r>
              <w:rPr>
                <w:szCs w:val="21"/>
              </w:rPr>
              <w:t>、</w:t>
            </w:r>
            <w:r>
              <w:rPr>
                <w:rFonts w:hint="eastAsia"/>
                <w:szCs w:val="21"/>
              </w:rPr>
              <w:t>国防动员</w:t>
            </w:r>
          </w:p>
          <w:p>
            <w:pPr>
              <w:jc w:val="left"/>
              <w:rPr>
                <w:szCs w:val="21"/>
              </w:rPr>
            </w:pPr>
            <w:r>
              <w:rPr>
                <w:rFonts w:hint="eastAsia"/>
                <w:szCs w:val="21"/>
              </w:rPr>
              <w:t>国防动员</w:t>
            </w:r>
            <w:r>
              <w:rPr>
                <w:szCs w:val="21"/>
              </w:rPr>
              <w:t>内涵、国防动员主要内容及意义</w:t>
            </w:r>
            <w:r>
              <w:rPr>
                <w:rFonts w:hint="eastAsia"/>
                <w:szCs w:val="21"/>
              </w:rPr>
              <w:t>七</w:t>
            </w:r>
            <w:r>
              <w:rPr>
                <w:szCs w:val="21"/>
              </w:rPr>
              <w:t>、</w:t>
            </w:r>
            <w:r>
              <w:rPr>
                <w:rFonts w:hint="eastAsia"/>
                <w:szCs w:val="21"/>
              </w:rPr>
              <w:t>国家安全</w:t>
            </w:r>
            <w:r>
              <w:rPr>
                <w:szCs w:val="21"/>
              </w:rPr>
              <w:t>形势</w:t>
            </w:r>
          </w:p>
          <w:p>
            <w:pPr>
              <w:jc w:val="left"/>
              <w:rPr>
                <w:szCs w:val="21"/>
              </w:rPr>
            </w:pPr>
            <w:r>
              <w:rPr>
                <w:rFonts w:hint="eastAsia"/>
                <w:szCs w:val="21"/>
              </w:rPr>
              <w:t>我国地缘</w:t>
            </w:r>
            <w:r>
              <w:rPr>
                <w:szCs w:val="21"/>
              </w:rPr>
              <w:t>环境基本概况、地缘安全、新形势下的国家安全、</w:t>
            </w:r>
            <w:r>
              <w:rPr>
                <w:rFonts w:hint="eastAsia"/>
                <w:szCs w:val="21"/>
              </w:rPr>
              <w:t>新兴</w:t>
            </w:r>
            <w:r>
              <w:rPr>
                <w:szCs w:val="21"/>
              </w:rPr>
              <w:t>领域的国家安全</w:t>
            </w:r>
            <w:r>
              <w:rPr>
                <w:rFonts w:hint="eastAsia"/>
                <w:szCs w:val="21"/>
              </w:rPr>
              <w:t>八</w:t>
            </w:r>
            <w:r>
              <w:rPr>
                <w:szCs w:val="21"/>
              </w:rPr>
              <w:t>、</w:t>
            </w:r>
            <w:r>
              <w:rPr>
                <w:rFonts w:hint="eastAsia"/>
                <w:szCs w:val="21"/>
              </w:rPr>
              <w:t>国际</w:t>
            </w:r>
            <w:r>
              <w:rPr>
                <w:szCs w:val="21"/>
              </w:rPr>
              <w:t>战略</w:t>
            </w:r>
            <w:r>
              <w:rPr>
                <w:rFonts w:hint="eastAsia"/>
                <w:szCs w:val="21"/>
              </w:rPr>
              <w:t>形势</w:t>
            </w:r>
          </w:p>
          <w:p>
            <w:pPr>
              <w:jc w:val="left"/>
              <w:rPr>
                <w:szCs w:val="21"/>
              </w:rPr>
            </w:pPr>
            <w:r>
              <w:rPr>
                <w:rFonts w:hint="eastAsia"/>
                <w:szCs w:val="21"/>
              </w:rPr>
              <w:t>国际</w:t>
            </w:r>
            <w:r>
              <w:rPr>
                <w:szCs w:val="21"/>
              </w:rPr>
              <w:t>战略形势</w:t>
            </w:r>
            <w:r>
              <w:rPr>
                <w:rFonts w:hint="eastAsia"/>
                <w:szCs w:val="21"/>
              </w:rPr>
              <w:t>现状</w:t>
            </w:r>
            <w:r>
              <w:rPr>
                <w:szCs w:val="21"/>
              </w:rPr>
              <w:t>与发展趋势、世界主要国</w:t>
            </w:r>
            <w:r>
              <w:rPr>
                <w:rFonts w:hint="eastAsia"/>
                <w:szCs w:val="21"/>
              </w:rPr>
              <w:t>家</w:t>
            </w:r>
            <w:r>
              <w:rPr>
                <w:szCs w:val="21"/>
              </w:rPr>
              <w:t>军事力量及战略动向</w:t>
            </w:r>
            <w:r>
              <w:rPr>
                <w:rFonts w:hint="eastAsia"/>
                <w:szCs w:val="21"/>
              </w:rPr>
              <w:t>九</w:t>
            </w:r>
            <w:r>
              <w:rPr>
                <w:szCs w:val="21"/>
              </w:rPr>
              <w:t>、军事思想概述</w:t>
            </w:r>
          </w:p>
          <w:p>
            <w:pPr>
              <w:jc w:val="left"/>
              <w:rPr>
                <w:szCs w:val="21"/>
              </w:rPr>
            </w:pPr>
            <w:r>
              <w:rPr>
                <w:rFonts w:hint="eastAsia"/>
                <w:szCs w:val="21"/>
              </w:rPr>
              <w:t>军事</w:t>
            </w:r>
            <w:r>
              <w:rPr>
                <w:szCs w:val="21"/>
              </w:rPr>
              <w:t>思想的内涵、发展历程以及地位作用</w:t>
            </w:r>
            <w:r>
              <w:rPr>
                <w:rFonts w:hint="eastAsia"/>
                <w:szCs w:val="21"/>
              </w:rPr>
              <w:t>十二</w:t>
            </w:r>
            <w:r>
              <w:rPr>
                <w:szCs w:val="21"/>
              </w:rPr>
              <w:t>、当代中国军事思想</w:t>
            </w:r>
          </w:p>
          <w:p>
            <w:pPr>
              <w:jc w:val="left"/>
              <w:rPr>
                <w:szCs w:val="21"/>
              </w:rPr>
            </w:pPr>
            <w:r>
              <w:rPr>
                <w:rFonts w:hint="eastAsia"/>
                <w:szCs w:val="21"/>
              </w:rPr>
              <w:t>毛泽东</w:t>
            </w:r>
            <w:r>
              <w:rPr>
                <w:szCs w:val="21"/>
              </w:rPr>
              <w:t>军事思想、邓小平</w:t>
            </w:r>
            <w:r>
              <w:rPr>
                <w:rFonts w:hint="eastAsia"/>
                <w:szCs w:val="21"/>
              </w:rPr>
              <w:t>新时期军队</w:t>
            </w:r>
            <w:r>
              <w:rPr>
                <w:szCs w:val="21"/>
              </w:rPr>
              <w:t>建设思想、江泽民论国防和军</w:t>
            </w:r>
            <w:r>
              <w:rPr>
                <w:rFonts w:hint="eastAsia"/>
                <w:szCs w:val="21"/>
              </w:rPr>
              <w:t>队</w:t>
            </w:r>
            <w:r>
              <w:rPr>
                <w:szCs w:val="21"/>
              </w:rPr>
              <w:t>建设思想、胡锦涛关于国防和军队建设重要论述、习近平强军思想</w:t>
            </w:r>
            <w:r>
              <w:rPr>
                <w:rFonts w:hint="eastAsia"/>
                <w:szCs w:val="21"/>
              </w:rPr>
              <w:t>十四、</w:t>
            </w:r>
            <w:r>
              <w:rPr>
                <w:szCs w:val="21"/>
              </w:rPr>
              <w:t>新军事革命</w:t>
            </w:r>
          </w:p>
          <w:p>
            <w:pPr>
              <w:jc w:val="left"/>
              <w:rPr>
                <w:szCs w:val="21"/>
              </w:rPr>
            </w:pPr>
            <w:r>
              <w:rPr>
                <w:rFonts w:hint="eastAsia"/>
                <w:szCs w:val="21"/>
              </w:rPr>
              <w:t>新</w:t>
            </w:r>
            <w:r>
              <w:rPr>
                <w:szCs w:val="21"/>
              </w:rPr>
              <w:t>军事革命的内涵、发展演变、主要内容领域的国家安全</w:t>
            </w:r>
            <w:r>
              <w:rPr>
                <w:rFonts w:hint="eastAsia"/>
                <w:szCs w:val="21"/>
              </w:rPr>
              <w:t>十六</w:t>
            </w:r>
            <w:r>
              <w:rPr>
                <w:szCs w:val="21"/>
              </w:rPr>
              <w:t>、信息化战争</w:t>
            </w:r>
          </w:p>
          <w:p>
            <w:pPr>
              <w:jc w:val="left"/>
              <w:rPr>
                <w:szCs w:val="21"/>
              </w:rPr>
            </w:pPr>
            <w:r>
              <w:rPr>
                <w:rFonts w:hint="eastAsia"/>
                <w:szCs w:val="21"/>
              </w:rPr>
              <w:t>信息化</w:t>
            </w:r>
            <w:r>
              <w:rPr>
                <w:szCs w:val="21"/>
              </w:rPr>
              <w:t>战争的基本内涵、主要形态、特征</w:t>
            </w:r>
            <w:r>
              <w:rPr>
                <w:rFonts w:hint="eastAsia"/>
                <w:szCs w:val="21"/>
              </w:rPr>
              <w:t>、</w:t>
            </w:r>
            <w:r>
              <w:rPr>
                <w:szCs w:val="21"/>
              </w:rPr>
              <w:t>代表性</w:t>
            </w:r>
            <w:r>
              <w:rPr>
                <w:rFonts w:hint="eastAsia"/>
                <w:szCs w:val="21"/>
              </w:rPr>
              <w:t>战</w:t>
            </w:r>
            <w:r>
              <w:rPr>
                <w:szCs w:val="21"/>
              </w:rPr>
              <w:t>例</w:t>
            </w:r>
            <w:r>
              <w:rPr>
                <w:rFonts w:hint="eastAsia"/>
                <w:szCs w:val="21"/>
              </w:rPr>
              <w:t>、</w:t>
            </w:r>
            <w:r>
              <w:rPr>
                <w:szCs w:val="21"/>
              </w:rPr>
              <w:t>战争形态发展趋势</w:t>
            </w:r>
            <w:r>
              <w:rPr>
                <w:rFonts w:hint="eastAsia"/>
                <w:szCs w:val="21"/>
              </w:rPr>
              <w:t>十八</w:t>
            </w:r>
            <w:r>
              <w:rPr>
                <w:szCs w:val="21"/>
              </w:rPr>
              <w:t>、</w:t>
            </w:r>
            <w:r>
              <w:rPr>
                <w:rFonts w:hint="eastAsia"/>
                <w:szCs w:val="21"/>
              </w:rPr>
              <w:t>信息</w:t>
            </w:r>
            <w:r>
              <w:rPr>
                <w:szCs w:val="21"/>
              </w:rPr>
              <w:t>化作战平台</w:t>
            </w:r>
            <w:r>
              <w:rPr>
                <w:rFonts w:hint="eastAsia"/>
                <w:szCs w:val="21"/>
              </w:rPr>
              <w:t xml:space="preserve"> 各国</w:t>
            </w:r>
            <w:r>
              <w:rPr>
                <w:szCs w:val="21"/>
              </w:rPr>
              <w:t>主要飞机、坦克、军舰等信息武</w:t>
            </w:r>
            <w:r>
              <w:rPr>
                <w:rFonts w:hint="eastAsia"/>
                <w:szCs w:val="21"/>
              </w:rPr>
              <w:t>器</w:t>
            </w:r>
            <w:r>
              <w:rPr>
                <w:szCs w:val="21"/>
              </w:rPr>
              <w:t>装备发展趋势、战例应用</w:t>
            </w:r>
            <w:r>
              <w:rPr>
                <w:rFonts w:hint="eastAsia"/>
                <w:szCs w:val="21"/>
              </w:rPr>
              <w:t>二十、</w:t>
            </w:r>
            <w:r>
              <w:rPr>
                <w:szCs w:val="21"/>
              </w:rPr>
              <w:t>信息化杀伤武器</w:t>
            </w:r>
          </w:p>
          <w:p>
            <w:pPr>
              <w:jc w:val="left"/>
              <w:rPr>
                <w:szCs w:val="21"/>
              </w:rPr>
            </w:pPr>
            <w:r>
              <w:rPr>
                <w:rFonts w:hint="eastAsia"/>
                <w:szCs w:val="21"/>
              </w:rPr>
              <w:t>新概念</w:t>
            </w:r>
            <w:r>
              <w:rPr>
                <w:szCs w:val="21"/>
              </w:rPr>
              <w:t>、精确制导、核生化武器装备等武器装备发展趋势、战例应用</w:t>
            </w:r>
          </w:p>
        </w:tc>
        <w:tc>
          <w:tcPr>
            <w:tcW w:w="78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color w:val="000000"/>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9</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color w:val="000000"/>
                <w:szCs w:val="21"/>
              </w:rPr>
            </w:pPr>
            <w:r>
              <w:rPr>
                <w:rFonts w:hint="eastAsia" w:ascii="宋体" w:hAnsi="宋体" w:cs="宋体"/>
                <w:szCs w:val="21"/>
              </w:rPr>
              <w:t>劳动教育</w:t>
            </w:r>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高校劳动教育是明确劳动科学体系、掌握劳动科学知识的阶段，必须以劳动教育课程化为基础。中共中央、国务院发布的《关于全面加强新时代大中小学劳动教育的意见》（以下简称《意见》）中明确提出：“普通高等学校要明确劳动教育主要依托课程，其中本科阶段不少于32 学时。”开设《</w:t>
            </w:r>
            <w:r>
              <w:rPr>
                <w:rFonts w:hint="eastAsia" w:asciiTheme="minorEastAsia" w:hAnsiTheme="minorEastAsia" w:eastAsiaTheme="minorEastAsia"/>
              </w:rPr>
              <w:t>新时代劳动教育理论与实践教程</w:t>
            </w:r>
            <w:r>
              <w:rPr>
                <w:rFonts w:asciiTheme="minorEastAsia" w:hAnsiTheme="minorEastAsia" w:eastAsiaTheme="minorEastAsia"/>
              </w:rPr>
              <w:t>》通识课程是贯彻落实《意见》和教育部发部的《大中小学劳动教育指导纲要（试行）》的积极实践。本课程以普及劳动科学知识、提高劳动科学素养为着眼点，把劳动科学发展和劳动实践需求两个维度相结合，针对当代大学生特点，从劳动品德涵养、劳动情怀培育、专业技能习得、创新创业激励、职业素养提升、劳动权益保护、劳动文化塑造、团队意识培养、未来劳动认知等多个维度出发，全面系统介绍劳动学科领域基本知识，旨在引导新时代大学生坚定树立马克思主义劳动观，真正懂得劳动创造价值、劳动关乎幸福人生的道理。</w:t>
            </w:r>
          </w:p>
          <w:p>
            <w:pPr>
              <w:widowControl/>
              <w:spacing w:line="440" w:lineRule="exact"/>
              <w:ind w:firstLine="420"/>
              <w:jc w:val="left"/>
              <w:rPr>
                <w:rFonts w:asciiTheme="minorEastAsia" w:hAnsiTheme="minorEastAsia" w:eastAsiaTheme="minorEastAsia"/>
              </w:rPr>
            </w:pPr>
          </w:p>
        </w:tc>
        <w:tc>
          <w:tcPr>
            <w:tcW w:w="2205"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要系统、全面、准确地阐述劳动品德、劳动情怀、专业技能、创造性劳动、职业选择、劳动权益、劳动文化、集体劳动、未来劳动等的基础知识和最新成果，在理论的阐述和案例的列举中要多联系中国实际，使之既忠实于学科原貌，又通俗易懂。</w:t>
            </w:r>
          </w:p>
          <w:p>
            <w:pPr>
              <w:rPr>
                <w:rFonts w:asciiTheme="minorEastAsia" w:hAnsiTheme="minorEastAsia" w:eastAsiaTheme="minorEastAsia"/>
              </w:rPr>
            </w:pPr>
          </w:p>
          <w:p>
            <w:pPr>
              <w:spacing w:line="440" w:lineRule="exact"/>
              <w:rPr>
                <w:rFonts w:asciiTheme="minorEastAsia" w:hAnsiTheme="minorEastAsia" w:eastAsiaTheme="minorEastAsia"/>
              </w:rPr>
            </w:pPr>
          </w:p>
        </w:tc>
        <w:tc>
          <w:tcPr>
            <w:tcW w:w="2512"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第一，正确认识劳动的现象和本质，深化对劳动内涵的理解与认识，懂得马克思主义劳动观的立场、观点和方法，深刻领会贯穿其中的辩证唯物主义和历史唯物主义世界观与方法论，让学生从理论到实践、从历史到未来，完整学习与未来职业发展密切相关的通用劳动科学知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第二，本课程设置</w:t>
            </w:r>
            <w:r>
              <w:rPr>
                <w:rFonts w:hint="eastAsia" w:asciiTheme="minorEastAsia" w:hAnsiTheme="minorEastAsia" w:eastAsiaTheme="minorEastAsia"/>
              </w:rPr>
              <w:t>20</w:t>
            </w:r>
            <w:r>
              <w:rPr>
                <w:rFonts w:asciiTheme="minorEastAsia" w:hAnsiTheme="minorEastAsia" w:eastAsiaTheme="minorEastAsia"/>
              </w:rPr>
              <w:t>课时劳动实践课程，在劳动实践中让学生进一步加深对所学知识的理解，让学生在实践中掌握一定劳动技能，提高动手能力，通过出力流汗，接受锻炼、</w:t>
            </w:r>
            <w:r>
              <w:rPr>
                <w:rFonts w:hint="eastAsia" w:asciiTheme="minorEastAsia" w:hAnsiTheme="minorEastAsia" w:eastAsiaTheme="minorEastAsia"/>
              </w:rPr>
              <w:t>磨练</w:t>
            </w:r>
            <w:r>
              <w:rPr>
                <w:rFonts w:asciiTheme="minorEastAsia" w:hAnsiTheme="minorEastAsia" w:eastAsiaTheme="minorEastAsia"/>
              </w:rPr>
              <w:t>意志，感受劳动带来的收获乐趣，形成尊重劳动、热爱劳动、珍惜劳动成果的真挚情感。</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第三，要求学生进行一定的自学，并提倡学生广泛阅读参考书，使其更多地了解劳动科学知识及其在各方面的应用。提倡学生独立地结合实际问题进行思考和展开讨论。在此基础上，学会分析案例，解决实际问题，把劳动教育理论与实践的学习融入对经济社会活动的研究和认识之中，切实提高创造性劳动的能力。</w:t>
            </w:r>
          </w:p>
          <w:p>
            <w:pPr>
              <w:spacing w:line="500" w:lineRule="exact"/>
              <w:ind w:right="-731" w:rightChars="-348"/>
              <w:rPr>
                <w:rFonts w:asciiTheme="minorEastAsia" w:hAnsiTheme="minorEastAsia" w:eastAsiaTheme="minorEastAsia"/>
              </w:rPr>
            </w:pPr>
          </w:p>
        </w:tc>
        <w:tc>
          <w:tcPr>
            <w:tcW w:w="78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color w:val="00000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szCs w:val="21"/>
              </w:rPr>
            </w:pPr>
            <w:r>
              <w:rPr>
                <w:rFonts w:hint="eastAsia" w:ascii="宋体" w:hAnsi="宋体" w:cs="宋体"/>
                <w:szCs w:val="21"/>
              </w:rPr>
              <w:t>美育</w:t>
            </w:r>
          </w:p>
        </w:tc>
        <w:tc>
          <w:tcPr>
            <w:tcW w:w="2014" w:type="dxa"/>
            <w:tcBorders>
              <w:top w:val="single" w:color="000000" w:sz="4" w:space="0"/>
              <w:left w:val="single" w:color="000000" w:sz="4" w:space="0"/>
              <w:bottom w:val="single" w:color="000000" w:sz="4" w:space="0"/>
              <w:right w:val="single" w:color="000000" w:sz="4" w:space="0"/>
            </w:tcBorders>
          </w:tcPr>
          <w:p>
            <w:pPr>
              <w:spacing w:line="480" w:lineRule="exact"/>
              <w:rPr>
                <w:rFonts w:ascii="宋体" w:hAnsi="宋体" w:cs="宋体"/>
                <w:color w:val="333333"/>
                <w:szCs w:val="21"/>
              </w:rPr>
            </w:pPr>
            <w:r>
              <w:rPr>
                <w:rFonts w:hint="eastAsia" w:ascii="宋体" w:hAnsi="宋体" w:cs="宋体"/>
                <w:color w:val="333333"/>
                <w:szCs w:val="21"/>
              </w:rPr>
              <w:t>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各院系人才培养全过程，开展面向人人的美育教育，培养德智体美劳全面发展的社会主义建设者和接班人。</w:t>
            </w:r>
          </w:p>
          <w:p>
            <w:pPr>
              <w:spacing w:line="360" w:lineRule="auto"/>
              <w:ind w:firstLine="420" w:firstLineChars="200"/>
              <w:rPr>
                <w:szCs w:val="21"/>
              </w:rPr>
            </w:pPr>
          </w:p>
        </w:tc>
        <w:tc>
          <w:tcPr>
            <w:tcW w:w="2205" w:type="dxa"/>
            <w:tcBorders>
              <w:top w:val="single" w:color="000000" w:sz="4" w:space="0"/>
              <w:left w:val="single" w:color="000000" w:sz="4" w:space="0"/>
              <w:bottom w:val="single" w:color="000000" w:sz="4" w:space="0"/>
              <w:right w:val="single" w:color="000000" w:sz="4" w:space="0"/>
            </w:tcBorders>
          </w:tcPr>
          <w:p>
            <w:pPr>
              <w:spacing w:line="480" w:lineRule="exact"/>
              <w:rPr>
                <w:rFonts w:ascii="宋体" w:hAnsi="宋体" w:cs="宋体"/>
                <w:szCs w:val="21"/>
                <w:shd w:val="clear" w:color="auto" w:fill="FFFFFF"/>
              </w:rPr>
            </w:pPr>
            <w:r>
              <w:rPr>
                <w:rFonts w:hint="eastAsia" w:ascii="宋体" w:hAnsi="宋体" w:cs="宋体"/>
                <w:szCs w:val="21"/>
                <w:shd w:val="clear" w:color="auto" w:fill="FFFFFF"/>
              </w:rPr>
              <w:t>在美育课程的学习实践中，通过学习艺术理论、鉴赏艺术作品、参加艺术体验等，树立正确的审美观念，培养高雅的审美品位，提高人文素养；在艺术环境中，提高感受美、表现美、鉴赏美、创造美的能力，</w:t>
            </w:r>
            <w:r>
              <w:rPr>
                <w:rFonts w:hint="eastAsia" w:ascii="宋体" w:hAnsi="宋体" w:cs="宋体"/>
                <w:szCs w:val="21"/>
              </w:rPr>
              <w:t>进一步强化美育育人功能。构建德智体美劳全面培养的教育体系</w:t>
            </w:r>
            <w:r>
              <w:rPr>
                <w:rFonts w:hint="eastAsia" w:ascii="宋体" w:hAnsi="宋体" w:cs="宋体"/>
                <w:szCs w:val="21"/>
                <w:shd w:val="clear" w:color="auto" w:fill="FFFFFF"/>
              </w:rPr>
              <w:t>。</w:t>
            </w:r>
          </w:p>
          <w:p>
            <w:pPr>
              <w:spacing w:line="360" w:lineRule="auto"/>
              <w:ind w:firstLine="420" w:firstLineChars="200"/>
              <w:rPr>
                <w:szCs w:val="21"/>
              </w:rPr>
            </w:pPr>
          </w:p>
        </w:tc>
        <w:tc>
          <w:tcPr>
            <w:tcW w:w="2512" w:type="dxa"/>
            <w:tcBorders>
              <w:top w:val="single" w:color="000000" w:sz="4" w:space="0"/>
              <w:left w:val="single" w:color="000000" w:sz="4" w:space="0"/>
              <w:bottom w:val="single" w:color="000000" w:sz="4" w:space="0"/>
              <w:right w:val="single" w:color="000000" w:sz="4" w:space="0"/>
            </w:tcBorders>
          </w:tcPr>
          <w:p>
            <w:pPr>
              <w:spacing w:line="360" w:lineRule="auto"/>
              <w:ind w:firstLine="420" w:firstLineChars="200"/>
            </w:pPr>
            <w:r>
              <w:rPr>
                <w:rFonts w:hint="eastAsia"/>
              </w:rPr>
              <w:t>1.艺术基础知识限定性选修课</w:t>
            </w:r>
          </w:p>
          <w:p>
            <w:pPr>
              <w:spacing w:line="360" w:lineRule="auto"/>
              <w:ind w:firstLine="420" w:firstLineChars="200"/>
            </w:pPr>
            <w:r>
              <w:rPr>
                <w:rFonts w:hint="eastAsia"/>
              </w:rPr>
              <w:t>2.艺术审美体验限定性选修课</w:t>
            </w:r>
          </w:p>
          <w:p>
            <w:pPr>
              <w:spacing w:line="360" w:lineRule="auto"/>
              <w:ind w:firstLine="420" w:firstLineChars="200"/>
            </w:pPr>
            <w:r>
              <w:rPr>
                <w:rFonts w:hint="eastAsia"/>
              </w:rPr>
              <w:t>3.艺术专项特长限定性选修课</w:t>
            </w:r>
          </w:p>
          <w:p>
            <w:pPr>
              <w:spacing w:line="360" w:lineRule="auto"/>
              <w:ind w:firstLine="420" w:firstLineChars="200"/>
            </w:pPr>
            <w:r>
              <w:rPr>
                <w:rFonts w:hint="eastAsia"/>
              </w:rPr>
              <w:t>了解艺术美的形式；了解艺术发展历程与人类文化进程的关系；了解多种艺术门类之间的关系；掌握一至两种表达美的艺术形式；熟练掌握表达美的方式方法；帮助学生树立正确的审美观；通过艺术手法完善学生的人格修养，增强文化创新意识。</w:t>
            </w:r>
          </w:p>
        </w:tc>
        <w:tc>
          <w:tcPr>
            <w:tcW w:w="78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color w:val="000000"/>
                <w:szCs w:val="21"/>
              </w:rPr>
              <w:t>3</w:t>
            </w:r>
            <w:r>
              <w:rPr>
                <w:rFonts w:ascii="宋体" w:hAnsi="宋体" w:cs="宋体"/>
                <w:b/>
                <w:color w:val="000000"/>
                <w:szCs w:val="21"/>
              </w:rPr>
              <w:t>0</w:t>
            </w:r>
          </w:p>
        </w:tc>
      </w:tr>
    </w:tbl>
    <w:p>
      <w:pPr>
        <w:pStyle w:val="24"/>
      </w:pPr>
      <w:r>
        <w:rPr>
          <w:rFonts w:hint="eastAsia"/>
        </w:rPr>
        <w:t>2.职业素质课程设计</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5"/>
        <w:gridCol w:w="1177"/>
        <w:gridCol w:w="1100"/>
        <w:gridCol w:w="2722"/>
        <w:gridCol w:w="2572"/>
        <w:gridCol w:w="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课程代码</w:t>
            </w: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课程名称</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课程性质与地位</w:t>
            </w:r>
          </w:p>
        </w:tc>
        <w:tc>
          <w:tcPr>
            <w:tcW w:w="27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课程目标</w:t>
            </w:r>
          </w:p>
        </w:tc>
        <w:tc>
          <w:tcPr>
            <w:tcW w:w="25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主要教学内容与要求</w:t>
            </w:r>
          </w:p>
        </w:tc>
        <w:tc>
          <w:tcPr>
            <w:tcW w:w="8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 w:val="18"/>
                <w:szCs w:val="18"/>
              </w:rPr>
            </w:pPr>
            <w:r>
              <w:rPr>
                <w:rFonts w:hint="eastAsia" w:ascii="宋体" w:hAnsi="宋体" w:cs="宋体"/>
                <w:color w:val="000000"/>
                <w:kern w:val="0"/>
                <w:sz w:val="18"/>
                <w:szCs w:val="18"/>
                <w:lang w:bidi="ar"/>
              </w:rPr>
              <w:t>300511001-4</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Style w:val="39"/>
                <w:rFonts w:hint="default"/>
                <w:lang w:bidi="ar"/>
              </w:rPr>
              <w:t>★</w:t>
            </w:r>
            <w:r>
              <w:rPr>
                <w:rStyle w:val="40"/>
                <w:rFonts w:hint="default"/>
                <w:lang w:bidi="ar"/>
              </w:rPr>
              <w:t>酒店英语一、二、三、四（代替大学英语）</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8"/>
                <w:szCs w:val="18"/>
              </w:rPr>
            </w:pPr>
            <w:r>
              <w:rPr>
                <w:rFonts w:hint="eastAsia" w:ascii="宋体" w:hAnsi="宋体" w:cs="宋体"/>
                <w:color w:val="000000"/>
                <w:kern w:val="0"/>
                <w:sz w:val="18"/>
                <w:szCs w:val="18"/>
                <w:lang w:bidi="ar"/>
              </w:rPr>
              <w:t>专业核心课</w:t>
            </w:r>
          </w:p>
        </w:tc>
        <w:tc>
          <w:tcPr>
            <w:tcW w:w="27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本课程的主要目的是围绕酒店服务工作，教授一定的酒店专业的英语知识，重点训练和提高学生英语口语表达技能，使学生能在酒店服务工作中流利地交流，为境外游客提供服务。通过该课程的学习，使学生具有酒店服务工作的基本技能、掌握相关专业术语及服务用语的英文表达方式，具备较突出的英语语言表达能力，并为学生进一步从事高星级酒店实践工作奠定良好的基础。</w:t>
            </w:r>
          </w:p>
        </w:tc>
        <w:tc>
          <w:tcPr>
            <w:tcW w:w="25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本课程涵盖了星级酒店的前厅服务、客房服务、餐饮服务、酒吧服务、综合服务等酒店全部核心部门的服务环节，应用性较强。学生在掌握了专业知识和技能的同时，还具备了良好的职业道德，知法懂法，树立正确的酒店的职业观和价值观。</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3"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 w:val="18"/>
                <w:szCs w:val="18"/>
              </w:rPr>
            </w:pPr>
            <w:r>
              <w:rPr>
                <w:rFonts w:hint="eastAsia" w:ascii="宋体" w:hAnsi="宋体" w:cs="宋体"/>
                <w:color w:val="000000"/>
                <w:kern w:val="0"/>
                <w:sz w:val="18"/>
                <w:szCs w:val="18"/>
                <w:lang w:bidi="ar"/>
              </w:rPr>
              <w:t>300511005-6</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Style w:val="41"/>
                <w:rFonts w:hint="default"/>
                <w:lang w:bidi="ar"/>
              </w:rPr>
              <w:t>★</w:t>
            </w:r>
            <w:r>
              <w:rPr>
                <w:rStyle w:val="42"/>
                <w:rFonts w:hint="default"/>
                <w:lang w:bidi="ar"/>
              </w:rPr>
              <w:t>酒店数字化营销一、二</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8"/>
                <w:szCs w:val="18"/>
              </w:rPr>
            </w:pPr>
            <w:r>
              <w:rPr>
                <w:rFonts w:hint="eastAsia" w:ascii="宋体" w:hAnsi="宋体" w:cs="宋体"/>
                <w:color w:val="000000"/>
                <w:kern w:val="0"/>
                <w:sz w:val="18"/>
                <w:szCs w:val="18"/>
                <w:lang w:bidi="ar"/>
              </w:rPr>
              <w:t>专业核心课</w:t>
            </w:r>
          </w:p>
        </w:tc>
        <w:tc>
          <w:tcPr>
            <w:tcW w:w="27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sz w:val="18"/>
                <w:szCs w:val="18"/>
              </w:rPr>
              <w:t>本课程是酒店管理与数字化运营专业的专业核心课程，围绕酒店的开业和营运，让学生能够根据企业经营的实际情况，恰当的运用市场营销手段，本课程从培养学生实践动手能力的角度出发，以企业营销企划工作岗位为基本依据，进行基于工作过程的课程设计。此课程的先修课程应包括《前厅客房服务与管理》、《饭店管理概论》，本课程的后续课程主要有《人力资源管理》、《餐饮服务与管理》等课程，所以本课程在整个课程体系当中处于承上启下的地位，为后续课程的学习奠定基础。</w:t>
            </w:r>
          </w:p>
        </w:tc>
        <w:tc>
          <w:tcPr>
            <w:tcW w:w="25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本课程主要内容包括：市场营销认知、市场调查、市场研究、市场消费者分析、市场STP、4P营销策略六个任务。对于提升学生职业素质、拓展职业视野，起到了不可替代的作用。</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 w:val="18"/>
                <w:szCs w:val="18"/>
              </w:rPr>
            </w:pPr>
            <w:r>
              <w:rPr>
                <w:rFonts w:hint="eastAsia" w:ascii="宋体" w:hAnsi="宋体" w:cs="宋体"/>
                <w:color w:val="000000"/>
                <w:kern w:val="0"/>
                <w:sz w:val="18"/>
                <w:szCs w:val="18"/>
                <w:lang w:bidi="ar"/>
              </w:rPr>
              <w:t>300511007-8</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Style w:val="41"/>
                <w:rFonts w:hint="default"/>
                <w:lang w:bidi="ar"/>
              </w:rPr>
              <w:t>★</w:t>
            </w:r>
            <w:r>
              <w:rPr>
                <w:rStyle w:val="42"/>
                <w:rFonts w:hint="default"/>
                <w:lang w:bidi="ar"/>
              </w:rPr>
              <w:t>餐饮管理与数字化运营一、二</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8"/>
                <w:szCs w:val="18"/>
              </w:rPr>
            </w:pPr>
            <w:r>
              <w:rPr>
                <w:rFonts w:hint="eastAsia" w:ascii="宋体" w:hAnsi="宋体" w:cs="宋体"/>
                <w:color w:val="000000"/>
                <w:kern w:val="0"/>
                <w:sz w:val="18"/>
                <w:szCs w:val="18"/>
                <w:lang w:bidi="ar"/>
              </w:rPr>
              <w:t>专业核心课</w:t>
            </w:r>
          </w:p>
        </w:tc>
        <w:tc>
          <w:tcPr>
            <w:tcW w:w="27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使学生熟悉饭店餐饮部运转的基本程序与方法,掌握餐饮部的六大基本操作技能，为将来胜任餐饮服务及基层管理工作打下扎实的理论及操作基础。</w:t>
            </w:r>
          </w:p>
        </w:tc>
        <w:tc>
          <w:tcPr>
            <w:tcW w:w="25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 xml:space="preserve">通过本门课程的学习，让学生了解、掌握餐饮部业务内容、工作标准，具备餐饮服务意识与管理意识，做到：动手能力强，管理意识强，树立良好的职业形象，具有良好的服务意识，具有较好的身体素质和较强的责任心及开拓创新精神。 </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 w:val="18"/>
                <w:szCs w:val="18"/>
              </w:rPr>
            </w:pPr>
            <w:r>
              <w:rPr>
                <w:rFonts w:hint="eastAsia" w:ascii="宋体" w:hAnsi="宋体" w:cs="宋体"/>
                <w:color w:val="000000"/>
                <w:kern w:val="0"/>
                <w:sz w:val="18"/>
                <w:szCs w:val="18"/>
                <w:lang w:bidi="ar"/>
              </w:rPr>
              <w:t>300511009-11</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Style w:val="41"/>
                <w:rFonts w:hint="default"/>
                <w:lang w:bidi="ar"/>
              </w:rPr>
              <w:t>★</w:t>
            </w:r>
            <w:r>
              <w:rPr>
                <w:rStyle w:val="42"/>
                <w:rFonts w:hint="default"/>
                <w:lang w:bidi="ar"/>
              </w:rPr>
              <w:t>前厅客房服务与数字化运营一、二、三</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8"/>
                <w:szCs w:val="18"/>
              </w:rPr>
            </w:pPr>
            <w:r>
              <w:rPr>
                <w:rFonts w:hint="eastAsia" w:ascii="宋体" w:hAnsi="宋体" w:cs="宋体"/>
                <w:color w:val="000000"/>
                <w:kern w:val="0"/>
                <w:sz w:val="18"/>
                <w:szCs w:val="18"/>
                <w:lang w:bidi="ar"/>
              </w:rPr>
              <w:t>专业核心课</w:t>
            </w:r>
          </w:p>
        </w:tc>
        <w:tc>
          <w:tcPr>
            <w:tcW w:w="272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课程建设的总体目标是以立德树人为根本任务，将思政元素融入课程内容，在知识传授中应注重主流价值观引领，以工作过程系统化为导向，重视培养学生的岗位和职业能力，重点培养学生的接待服务能力，使学生全面掌握房务部接待服务技能、技巧，初步具备前厅客房接待服务管理的能力，达到综合分析、解决房务部对客服务过程中常见问题的能力。</w:t>
            </w:r>
          </w:p>
          <w:p>
            <w:pPr>
              <w:jc w:val="left"/>
              <w:rPr>
                <w:rFonts w:ascii="宋体" w:hAnsi="宋体" w:cs="宋体"/>
                <w:bCs/>
                <w:color w:val="000000"/>
                <w:sz w:val="18"/>
                <w:szCs w:val="18"/>
              </w:rPr>
            </w:pPr>
            <w:r>
              <w:rPr>
                <w:rFonts w:hint="eastAsia" w:ascii="宋体" w:hAnsi="宋体" w:cs="宋体"/>
                <w:bCs/>
                <w:color w:val="000000"/>
                <w:sz w:val="18"/>
                <w:szCs w:val="18"/>
              </w:rPr>
              <w:t>在教学过程中，采用“学习领域→学习模块→学习项目→典型工作任务”的酒店房务部工作过程系统化的教学做一体化模式组织具体地教学活动，注重实践技能培养，让学生在教学做一体化课程教学过程中，学到所必需的知识与技能，达到学以致用、学有所乐的效果。</w:t>
            </w:r>
          </w:p>
          <w:p>
            <w:pPr>
              <w:jc w:val="left"/>
              <w:rPr>
                <w:rFonts w:ascii="宋体" w:hAnsi="宋体" w:cs="宋体"/>
                <w:b/>
                <w:color w:val="000000"/>
                <w:sz w:val="18"/>
                <w:szCs w:val="18"/>
              </w:rPr>
            </w:pPr>
            <w:r>
              <w:rPr>
                <w:rFonts w:hint="eastAsia" w:ascii="宋体" w:hAnsi="宋体" w:cs="宋体"/>
                <w:bCs/>
                <w:color w:val="000000"/>
                <w:sz w:val="18"/>
                <w:szCs w:val="18"/>
              </w:rPr>
              <w:t>通过本课程的学习使学生掌握酒店中客房卫生质量控制、前厅接待服务、设备用品管理中所必需的专业理论知识和实际工作中所必需的操作技能，具备良好的职业素养、职业道德和爱岗敬业精神，从而使学生毕业后可以成为酒店房务部一线接待服务工作中的高技能应用型人才。</w:t>
            </w:r>
          </w:p>
        </w:tc>
        <w:tc>
          <w:tcPr>
            <w:tcW w:w="25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18"/>
                <w:szCs w:val="18"/>
              </w:rPr>
            </w:pPr>
            <w:r>
              <w:rPr>
                <w:rFonts w:hint="eastAsia" w:ascii="宋体" w:hAnsi="宋体" w:cs="宋体"/>
                <w:bCs/>
                <w:color w:val="000000"/>
                <w:sz w:val="18"/>
                <w:szCs w:val="18"/>
              </w:rPr>
              <w:t>通过本课程的学习使学生掌握酒店中客房卫生质量控制、前厅接待服务、设备用品管理中所必需的专业理论知识和实际工作中所必需的操作技能，总学时60，理论课32学时，实践课28学时。教学重点为实践环节，如房务部对客服务技能、房间的清扫（做夜床、中式、西式铺床），实践环节中尽量引入创新的实训环节。难点是如果将教授的理论内容与实际紧密结合，提高自身的实践操作能力。</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90</w:t>
            </w:r>
          </w:p>
        </w:tc>
      </w:tr>
    </w:tbl>
    <w:p>
      <w:pPr>
        <w:pStyle w:val="24"/>
      </w:pPr>
      <w:r>
        <w:rPr>
          <w:rFonts w:hint="eastAsia"/>
        </w:rPr>
        <w:t>3.职业技能课程设计</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095"/>
        <w:gridCol w:w="1154"/>
        <w:gridCol w:w="2755"/>
        <w:gridCol w:w="3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课程代码</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课程名称</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课程性质与地位</w:t>
            </w:r>
          </w:p>
        </w:tc>
        <w:tc>
          <w:tcPr>
            <w:tcW w:w="27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课程目标</w:t>
            </w:r>
          </w:p>
        </w:tc>
        <w:tc>
          <w:tcPr>
            <w:tcW w:w="30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主要教学内容与要求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Cs w:val="21"/>
              </w:rPr>
            </w:pPr>
            <w:r>
              <w:rPr>
                <w:rFonts w:hint="eastAsia" w:ascii="宋体" w:hAnsi="宋体" w:cs="宋体"/>
                <w:color w:val="000000"/>
                <w:kern w:val="0"/>
                <w:sz w:val="18"/>
                <w:szCs w:val="18"/>
                <w:lang w:bidi="ar"/>
              </w:rPr>
              <w:t>300511012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color w:val="000000"/>
                <w:kern w:val="0"/>
                <w:sz w:val="18"/>
                <w:szCs w:val="18"/>
                <w:lang w:bidi="ar"/>
              </w:rPr>
              <w:t>酒店收益管理</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color w:val="000000"/>
                <w:kern w:val="0"/>
                <w:sz w:val="18"/>
                <w:szCs w:val="18"/>
                <w:lang w:bidi="ar"/>
              </w:rPr>
              <w:t>专业必修课</w:t>
            </w:r>
          </w:p>
        </w:tc>
        <w:tc>
          <w:tcPr>
            <w:tcW w:w="2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1.知识目标：学生全面掌握财务管理的基本理论、基本方法、基本内容和主要应用领域。</w:t>
            </w:r>
          </w:p>
          <w:p>
            <w:pPr>
              <w:jc w:val="left"/>
              <w:rPr>
                <w:rFonts w:ascii="宋体" w:hAnsi="宋体" w:cs="宋体"/>
                <w:bCs/>
                <w:color w:val="000000"/>
                <w:sz w:val="18"/>
                <w:szCs w:val="18"/>
              </w:rPr>
            </w:pPr>
            <w:r>
              <w:rPr>
                <w:rFonts w:hint="eastAsia" w:ascii="宋体" w:hAnsi="宋体" w:cs="宋体"/>
                <w:bCs/>
                <w:color w:val="000000"/>
                <w:sz w:val="18"/>
                <w:szCs w:val="18"/>
              </w:rPr>
              <w:t>2.职业技能目标：全面、系统地掌握了本课程的教学内容，提高学生的发现问题、分析问题和解决问题的能力。</w:t>
            </w:r>
          </w:p>
          <w:p>
            <w:pPr>
              <w:jc w:val="left"/>
              <w:rPr>
                <w:rFonts w:ascii="宋体" w:hAnsi="宋体" w:cs="宋体"/>
                <w:bCs/>
                <w:color w:val="000000"/>
                <w:sz w:val="18"/>
                <w:szCs w:val="18"/>
              </w:rPr>
            </w:pPr>
            <w:r>
              <w:rPr>
                <w:rFonts w:hint="eastAsia" w:ascii="宋体" w:hAnsi="宋体" w:cs="宋体"/>
                <w:bCs/>
                <w:color w:val="000000"/>
                <w:sz w:val="18"/>
                <w:szCs w:val="18"/>
              </w:rPr>
              <w:t>3.职业素质养成目标：具有较强综合分析能力和解决问题能力，综合素质较高"</w:t>
            </w:r>
          </w:p>
        </w:tc>
        <w:tc>
          <w:tcPr>
            <w:tcW w:w="30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熟悉财务管理的基本理论；重点掌握酒店财务管理的目标；掌握复利现值和终值的含义及计算方法；掌握年金现值、年金终值的含义与计算方法；掌握资产的风险与收益的含义；掌握资产风险的衡量方法；熟悉现值系数、终值系数在计算资金时间价值中的运用。掌握酒店资金需求量的预测；熟悉酒店目标利润预测的各种方法；掌握酒店直接投资、普通股、留存收益等权益性筹资的方式；掌握酒店长期借款、债券等长期负债筹资的方式；掌握短期期借款、商业信用等短期负债筹资的方式；了解酒店筹资渠道与方式，筹资的基本原则；掌握个别资金成本、加权平均资金成本计算方法；掌握经营杠杆、财务杠杆的计算方法；熟悉酒店资本结构理论。重点掌握现金管理、应收账款管理、存货、固定资产管理；一般掌流动资产的概念、特点及其分类、对外投资管理；掌握成本费用控制重点掌握客房、餐饮收入；管理掌握营业收入稽核方法、利润管理；一般掌握价格、外汇收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Cs w:val="21"/>
              </w:rPr>
            </w:pPr>
            <w:r>
              <w:rPr>
                <w:rFonts w:hint="eastAsia" w:ascii="宋体" w:hAnsi="宋体" w:cs="宋体"/>
                <w:color w:val="000000"/>
                <w:kern w:val="0"/>
                <w:sz w:val="18"/>
                <w:szCs w:val="18"/>
                <w:lang w:bidi="ar"/>
              </w:rPr>
              <w:t>300522013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color w:val="000000"/>
                <w:kern w:val="0"/>
                <w:sz w:val="18"/>
                <w:szCs w:val="18"/>
                <w:lang w:bidi="ar"/>
              </w:rPr>
              <w:t>宴会设计</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color w:val="000000"/>
                <w:kern w:val="0"/>
                <w:sz w:val="18"/>
                <w:szCs w:val="18"/>
                <w:lang w:bidi="ar"/>
              </w:rPr>
              <w:t>专业必修课</w:t>
            </w:r>
          </w:p>
        </w:tc>
        <w:tc>
          <w:tcPr>
            <w:tcW w:w="2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1.知识目标：通过学习使学生加深对酒店专业的认识，能掌握较为全面的宴会设计与管理的知识和基本理论，自觉提高自身的文化素养，同时使学生的知识结构更趋合理，也为从事餐饮服务与管理工作打下坚实的基础。</w:t>
            </w:r>
          </w:p>
          <w:p>
            <w:pPr>
              <w:jc w:val="left"/>
              <w:rPr>
                <w:rFonts w:ascii="宋体" w:hAnsi="宋体" w:cs="宋体"/>
                <w:bCs/>
                <w:color w:val="000000"/>
                <w:sz w:val="18"/>
                <w:szCs w:val="18"/>
              </w:rPr>
            </w:pPr>
            <w:r>
              <w:rPr>
                <w:rFonts w:hint="eastAsia" w:ascii="宋体" w:hAnsi="宋体" w:cs="宋体"/>
                <w:bCs/>
                <w:color w:val="000000"/>
                <w:sz w:val="18"/>
                <w:szCs w:val="18"/>
              </w:rPr>
              <w:t>2.职业技能目标：掌握酒店行业和社会餐饮企业的宴会基础理论和设计的知识，了解宴会的发展动态，具备行业服务能力和从业能力"</w:t>
            </w:r>
          </w:p>
        </w:tc>
        <w:tc>
          <w:tcPr>
            <w:tcW w:w="30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本课程选取适用于酒店、餐饮企业岗位职责需求的课程内容，强化对基本理论和基本概念的阐述，包括对宴会业务认知、宴会部组织管理、宴会预订、宴会菜品设计、宴会酒水设计、宴会台型与环境设计、宴会台面设计、宴会服务流程设计与管理、宴会菜品生产与价格管理等内容，力求达到知识和技能与工作岗位相适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Cs w:val="21"/>
              </w:rPr>
            </w:pPr>
            <w:r>
              <w:rPr>
                <w:rFonts w:hint="eastAsia" w:ascii="宋体" w:hAnsi="宋体" w:cs="宋体"/>
                <w:color w:val="000000"/>
                <w:kern w:val="0"/>
                <w:sz w:val="18"/>
                <w:szCs w:val="18"/>
                <w:lang w:bidi="ar"/>
              </w:rPr>
              <w:t>300522014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color w:val="000000"/>
                <w:kern w:val="0"/>
                <w:sz w:val="18"/>
                <w:szCs w:val="18"/>
                <w:lang w:bidi="ar"/>
              </w:rPr>
              <w:t>茶艺</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color w:val="000000"/>
                <w:kern w:val="0"/>
                <w:sz w:val="18"/>
                <w:szCs w:val="18"/>
                <w:lang w:bidi="ar"/>
              </w:rPr>
              <w:t>专业必修课</w:t>
            </w:r>
          </w:p>
        </w:tc>
        <w:tc>
          <w:tcPr>
            <w:tcW w:w="2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1.知识目标：能按照行业规范熟练进行六大基本茶类(白茶、黄茶、绿茶、红茶、青茶、黑茶)及其再加工茶的冲泡；掌握茶艺服务的要领、标准、流程及礼仪要求；掌握技能鉴定所需的各种茶艺知识要点；具有自行设计茶席的基本能力，了解服务程序。</w:t>
            </w:r>
          </w:p>
          <w:p>
            <w:pPr>
              <w:jc w:val="left"/>
              <w:rPr>
                <w:rFonts w:ascii="宋体" w:hAnsi="宋体" w:cs="宋体"/>
                <w:bCs/>
                <w:color w:val="000000"/>
                <w:sz w:val="18"/>
                <w:szCs w:val="18"/>
              </w:rPr>
            </w:pPr>
            <w:r>
              <w:rPr>
                <w:rFonts w:hint="eastAsia" w:ascii="宋体" w:hAnsi="宋体" w:cs="宋体"/>
                <w:bCs/>
                <w:color w:val="000000"/>
                <w:sz w:val="18"/>
                <w:szCs w:val="18"/>
              </w:rPr>
              <w:t xml:space="preserve">2.职业技能目标：能熟练介绍茶具，针对不同茶品进行备具； 能熟记六大基本茶类的冲泡手法及流程；能具备一定管理茶楼能力 </w:t>
            </w:r>
          </w:p>
          <w:p>
            <w:pPr>
              <w:jc w:val="left"/>
              <w:rPr>
                <w:rFonts w:ascii="宋体" w:hAnsi="宋体" w:cs="宋体"/>
                <w:bCs/>
                <w:color w:val="000000"/>
                <w:sz w:val="18"/>
                <w:szCs w:val="18"/>
              </w:rPr>
            </w:pPr>
            <w:r>
              <w:rPr>
                <w:rFonts w:hint="eastAsia" w:ascii="宋体" w:hAnsi="宋体" w:cs="宋体"/>
                <w:bCs/>
                <w:color w:val="000000"/>
                <w:sz w:val="18"/>
                <w:szCs w:val="18"/>
              </w:rPr>
              <w:t>3.职业素质养成目标：学生通过规范、熟练操作茶艺服务的各项技能，使其具备吃苦耐劳、主动热情、认真周到的服务精神，为职业能力的发展奠定良好的基础。</w:t>
            </w:r>
          </w:p>
          <w:p>
            <w:pPr>
              <w:jc w:val="left"/>
              <w:rPr>
                <w:rFonts w:ascii="宋体" w:hAnsi="宋体" w:cs="宋体"/>
                <w:bCs/>
                <w:color w:val="000000"/>
                <w:sz w:val="18"/>
                <w:szCs w:val="18"/>
              </w:rPr>
            </w:pPr>
            <w:r>
              <w:rPr>
                <w:rFonts w:hint="eastAsia" w:ascii="宋体" w:hAnsi="宋体" w:cs="宋体"/>
                <w:bCs/>
                <w:color w:val="000000"/>
                <w:sz w:val="18"/>
                <w:szCs w:val="18"/>
              </w:rPr>
              <w:t>4.职业技能证书考核要求：熟记六大基本茶类的冲泡手法及流程、操作基本手法、茶具的使用</w:t>
            </w:r>
          </w:p>
        </w:tc>
        <w:tc>
          <w:tcPr>
            <w:tcW w:w="308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360" w:firstLineChars="200"/>
              <w:jc w:val="left"/>
              <w:rPr>
                <w:rFonts w:ascii="宋体" w:hAnsi="宋体"/>
                <w:bCs/>
                <w:sz w:val="18"/>
                <w:szCs w:val="18"/>
              </w:rPr>
            </w:pPr>
            <w:r>
              <w:rPr>
                <w:rFonts w:hint="eastAsia" w:ascii="宋体" w:hAnsi="宋体"/>
                <w:bCs/>
                <w:sz w:val="18"/>
                <w:szCs w:val="18"/>
              </w:rPr>
              <w:t>总学时30，讲授10学时，实验实训20学时。教学重点是使学生掌握常见茶类冲泡技艺、名茶茶艺表演程式，难点是使学生具有自行设计茶事服务的能力，可以品鉴15种以上茶叶的优劣。</w:t>
            </w:r>
          </w:p>
          <w:p>
            <w:pPr>
              <w:spacing w:line="440" w:lineRule="exact"/>
              <w:ind w:firstLine="352" w:firstLineChars="196"/>
              <w:jc w:val="left"/>
              <w:rPr>
                <w:rFonts w:ascii="宋体" w:hAnsi="宋体" w:cs="宋体"/>
                <w:bCs/>
                <w:color w:val="000000"/>
                <w:kern w:val="0"/>
                <w:sz w:val="18"/>
                <w:szCs w:val="18"/>
              </w:rPr>
            </w:pPr>
            <w:r>
              <w:rPr>
                <w:rFonts w:hint="eastAsia" w:ascii="宋体" w:hAnsi="宋体" w:cs="宋体"/>
                <w:bCs/>
                <w:color w:val="000000"/>
                <w:kern w:val="0"/>
                <w:sz w:val="18"/>
                <w:szCs w:val="18"/>
              </w:rPr>
              <w:t>《茶艺》课程的教学组织安排，以充分发挥老师的主导作用与学生的主体作用为宗旨，积极引导学生自主学习能力，使学生进行主动型学习、研究型学习，从中学会学习、掌握技能。</w:t>
            </w:r>
          </w:p>
          <w:p>
            <w:pPr>
              <w:jc w:val="left"/>
              <w:rPr>
                <w:rFonts w:ascii="宋体" w:hAnsi="宋体" w:cs="宋体"/>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Cs w:val="21"/>
              </w:rPr>
            </w:pPr>
            <w:r>
              <w:rPr>
                <w:rFonts w:hint="eastAsia" w:ascii="宋体" w:hAnsi="宋体" w:cs="宋体"/>
                <w:color w:val="000000"/>
                <w:kern w:val="0"/>
                <w:sz w:val="18"/>
                <w:szCs w:val="18"/>
                <w:lang w:bidi="ar"/>
              </w:rPr>
              <w:t>300522015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color w:val="000000"/>
                <w:kern w:val="0"/>
                <w:sz w:val="18"/>
                <w:szCs w:val="18"/>
                <w:lang w:bidi="ar"/>
              </w:rPr>
              <w:t>酒店商务沟通</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color w:val="000000"/>
                <w:kern w:val="0"/>
                <w:sz w:val="18"/>
                <w:szCs w:val="18"/>
                <w:lang w:bidi="ar"/>
              </w:rPr>
              <w:t>专业必修课</w:t>
            </w:r>
          </w:p>
        </w:tc>
        <w:tc>
          <w:tcPr>
            <w:tcW w:w="2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1.知识能力目标</w:t>
            </w:r>
          </w:p>
          <w:p>
            <w:pPr>
              <w:jc w:val="left"/>
              <w:rPr>
                <w:rFonts w:ascii="宋体" w:hAnsi="宋体" w:cs="宋体"/>
                <w:bCs/>
                <w:color w:val="000000"/>
                <w:sz w:val="18"/>
                <w:szCs w:val="18"/>
              </w:rPr>
            </w:pPr>
            <w:r>
              <w:rPr>
                <w:rFonts w:hint="eastAsia" w:ascii="宋体" w:hAnsi="宋体" w:cs="宋体"/>
                <w:bCs/>
                <w:color w:val="000000"/>
                <w:sz w:val="18"/>
                <w:szCs w:val="18"/>
              </w:rPr>
              <w:t>掌握常见的应用文种的概念和特点，识记写作格式和写作要求。培养学生的语言素质水平。了解并掌握各种提高表述与交流能力的方法与技巧。</w:t>
            </w:r>
          </w:p>
          <w:p>
            <w:pPr>
              <w:jc w:val="left"/>
              <w:rPr>
                <w:rFonts w:ascii="宋体" w:hAnsi="宋体" w:cs="宋体"/>
                <w:bCs/>
                <w:color w:val="000000"/>
                <w:sz w:val="18"/>
                <w:szCs w:val="18"/>
              </w:rPr>
            </w:pPr>
            <w:r>
              <w:rPr>
                <w:rFonts w:hint="eastAsia" w:ascii="宋体" w:hAnsi="宋体" w:cs="宋体"/>
                <w:bCs/>
                <w:color w:val="000000"/>
                <w:sz w:val="18"/>
                <w:szCs w:val="18"/>
              </w:rPr>
              <w:t>2．职业技能目标</w:t>
            </w:r>
          </w:p>
          <w:p>
            <w:pPr>
              <w:jc w:val="left"/>
              <w:rPr>
                <w:rFonts w:ascii="宋体" w:hAnsi="宋体" w:cs="宋体"/>
                <w:bCs/>
                <w:color w:val="000000"/>
                <w:sz w:val="18"/>
                <w:szCs w:val="18"/>
              </w:rPr>
            </w:pPr>
            <w:r>
              <w:rPr>
                <w:rFonts w:hint="eastAsia" w:ascii="宋体" w:hAnsi="宋体" w:cs="宋体"/>
                <w:bCs/>
                <w:color w:val="000000"/>
                <w:sz w:val="18"/>
                <w:szCs w:val="18"/>
              </w:rPr>
              <w:t>提升学习自主性、思维创造性、技能实用性等综合技能。能根据实际情况和具体任务进行判断，选择正确有效的语言或文字沟通形式，独立自主的应对和解决实际情况和问题。</w:t>
            </w:r>
          </w:p>
          <w:p>
            <w:pPr>
              <w:jc w:val="left"/>
              <w:rPr>
                <w:rFonts w:ascii="宋体" w:hAnsi="宋体" w:cs="宋体"/>
                <w:bCs/>
                <w:color w:val="000000"/>
                <w:sz w:val="18"/>
                <w:szCs w:val="18"/>
              </w:rPr>
            </w:pPr>
            <w:r>
              <w:rPr>
                <w:rFonts w:hint="eastAsia" w:ascii="宋体" w:hAnsi="宋体" w:cs="宋体"/>
                <w:bCs/>
                <w:color w:val="000000"/>
                <w:sz w:val="18"/>
                <w:szCs w:val="18"/>
              </w:rPr>
              <w:t>3．职业素质目标</w:t>
            </w:r>
          </w:p>
          <w:p>
            <w:pPr>
              <w:jc w:val="left"/>
              <w:rPr>
                <w:rFonts w:ascii="宋体" w:hAnsi="宋体" w:cs="宋体"/>
                <w:bCs/>
                <w:color w:val="000000"/>
                <w:sz w:val="18"/>
                <w:szCs w:val="18"/>
              </w:rPr>
            </w:pPr>
            <w:r>
              <w:rPr>
                <w:rFonts w:hint="eastAsia" w:ascii="宋体" w:hAnsi="宋体" w:cs="宋体"/>
                <w:bCs/>
                <w:color w:val="000000"/>
                <w:sz w:val="18"/>
                <w:szCs w:val="18"/>
              </w:rPr>
              <w:t>培养学生认真、规范的思考习惯和行为规范，引导学生树立正确的价值观，严谨周密的工作作风和态度。通过小组任务培养学生协同合作、和谐共进的团队意识和职业精神。</w:t>
            </w:r>
          </w:p>
        </w:tc>
        <w:tc>
          <w:tcPr>
            <w:tcW w:w="30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教学内容包括日常实际和工作实践中常见常用的语言沟通和书面写作。如校园文书、社交文书、宣传文书、事务文书；普通话训练、演讲训练、沟通训练、职业交流等多个方面，涵盖了学生在校学习阶段和就业以后所需要掌握的各类需求。</w:t>
            </w:r>
          </w:p>
          <w:p>
            <w:pPr>
              <w:jc w:val="left"/>
              <w:rPr>
                <w:rFonts w:ascii="宋体" w:hAnsi="宋体" w:cs="宋体"/>
                <w:bCs/>
                <w:color w:val="000000"/>
                <w:sz w:val="18"/>
                <w:szCs w:val="18"/>
              </w:rPr>
            </w:pPr>
            <w:r>
              <w:rPr>
                <w:rFonts w:hint="eastAsia" w:ascii="宋体" w:hAnsi="宋体" w:cs="宋体"/>
                <w:bCs/>
                <w:color w:val="000000"/>
                <w:sz w:val="18"/>
                <w:szCs w:val="18"/>
              </w:rPr>
              <w:t>通过理论知识、要点的讲授，和大量的实践训练，使学生掌握必备的应用写作基本能力和与人正向、积极交流沟通的技巧。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Cs w:val="21"/>
              </w:rPr>
            </w:pPr>
            <w:r>
              <w:rPr>
                <w:rFonts w:hint="eastAsia" w:ascii="宋体" w:hAnsi="宋体" w:cs="宋体"/>
                <w:color w:val="000000"/>
                <w:kern w:val="0"/>
                <w:sz w:val="18"/>
                <w:szCs w:val="18"/>
                <w:lang w:bidi="ar"/>
              </w:rPr>
              <w:t>300522032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color w:val="000000"/>
                <w:kern w:val="0"/>
                <w:sz w:val="18"/>
                <w:szCs w:val="18"/>
                <w:lang w:bidi="ar"/>
              </w:rPr>
              <w:t>果盘制作</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color w:val="000000"/>
                <w:kern w:val="0"/>
                <w:sz w:val="18"/>
                <w:szCs w:val="18"/>
                <w:lang w:bidi="ar"/>
              </w:rPr>
              <w:t>专业必修课</w:t>
            </w:r>
          </w:p>
        </w:tc>
        <w:tc>
          <w:tcPr>
            <w:tcW w:w="2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果盘制作课程目标：1、知识目标：能设计对客服务流程，能较熟练完成开吧前的准备、迎宾、点酒水、巡台、结帐、送客等对客服务流程;</w:t>
            </w:r>
          </w:p>
          <w:p>
            <w:pPr>
              <w:jc w:val="left"/>
              <w:rPr>
                <w:rFonts w:ascii="宋体" w:hAnsi="宋体" w:cs="宋体"/>
                <w:color w:val="000000"/>
                <w:sz w:val="18"/>
                <w:szCs w:val="18"/>
              </w:rPr>
            </w:pPr>
            <w:r>
              <w:rPr>
                <w:rFonts w:hint="eastAsia" w:ascii="宋体" w:hAnsi="宋体" w:cs="宋体"/>
                <w:color w:val="000000"/>
                <w:sz w:val="18"/>
                <w:szCs w:val="18"/>
              </w:rPr>
              <w:t>2、职业技能目标： 能熟练进行简单水果切雕的装饰和简易水果拼盘造型；</w:t>
            </w:r>
          </w:p>
          <w:p>
            <w:pPr>
              <w:jc w:val="left"/>
              <w:rPr>
                <w:rFonts w:ascii="宋体" w:hAnsi="宋体" w:cs="宋体"/>
                <w:b/>
                <w:color w:val="000000"/>
                <w:szCs w:val="21"/>
              </w:rPr>
            </w:pPr>
            <w:r>
              <w:rPr>
                <w:rFonts w:hint="eastAsia" w:ascii="宋体" w:hAnsi="宋体" w:cs="宋体"/>
                <w:color w:val="000000"/>
                <w:sz w:val="18"/>
                <w:szCs w:val="18"/>
              </w:rPr>
              <w:t>3、职业素质养成目标：学生通过规范、熟练操作大堂吧服务与管理的各项技能，使其具备吃苦耐劳、主动热情、认真周到的服务精神，为职业能力的发展奠定良好的基础。</w:t>
            </w:r>
          </w:p>
        </w:tc>
        <w:tc>
          <w:tcPr>
            <w:tcW w:w="308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掌握水果的类型与结构特点；</w:t>
            </w:r>
          </w:p>
          <w:p>
            <w:pPr>
              <w:jc w:val="left"/>
              <w:rPr>
                <w:rFonts w:ascii="宋体" w:hAnsi="宋体" w:cs="宋体"/>
                <w:color w:val="000000"/>
                <w:sz w:val="18"/>
                <w:szCs w:val="18"/>
              </w:rPr>
            </w:pPr>
            <w:r>
              <w:rPr>
                <w:rFonts w:hint="eastAsia" w:ascii="宋体" w:hAnsi="宋体" w:cs="宋体"/>
                <w:color w:val="000000"/>
                <w:sz w:val="18"/>
                <w:szCs w:val="18"/>
              </w:rPr>
              <w:t>掌握果盘的制作规则</w:t>
            </w:r>
            <w:r>
              <w:rPr>
                <w:rFonts w:hint="eastAsia" w:ascii="宋体" w:hAnsi="宋体" w:cs="宋体"/>
                <w:color w:val="000000"/>
                <w:sz w:val="18"/>
                <w:szCs w:val="18"/>
              </w:rPr>
              <w:tab/>
            </w:r>
            <w:r>
              <w:rPr>
                <w:rFonts w:hint="eastAsia" w:ascii="宋体" w:hAnsi="宋体" w:cs="宋体"/>
                <w:color w:val="000000"/>
                <w:sz w:val="18"/>
                <w:szCs w:val="18"/>
              </w:rPr>
              <w:t>能熟练运用不同方法制作果盘</w:t>
            </w:r>
          </w:p>
          <w:p>
            <w:pPr>
              <w:jc w:val="left"/>
              <w:rPr>
                <w:rFonts w:ascii="宋体" w:hAnsi="宋体" w:cs="宋体"/>
                <w:color w:val="000000"/>
                <w:sz w:val="18"/>
                <w:szCs w:val="18"/>
              </w:rPr>
            </w:pPr>
            <w:r>
              <w:rPr>
                <w:rFonts w:hint="eastAsia" w:ascii="宋体" w:hAnsi="宋体" w:cs="宋体"/>
                <w:color w:val="000000"/>
                <w:sz w:val="18"/>
                <w:szCs w:val="18"/>
              </w:rPr>
              <w:t>能识别各类器具、制作用具；</w:t>
            </w:r>
          </w:p>
          <w:p>
            <w:pPr>
              <w:jc w:val="left"/>
              <w:rPr>
                <w:rFonts w:ascii="宋体" w:hAnsi="宋体" w:cs="宋体"/>
                <w:color w:val="000000"/>
                <w:sz w:val="18"/>
                <w:szCs w:val="18"/>
              </w:rPr>
            </w:pPr>
            <w:r>
              <w:rPr>
                <w:rFonts w:hint="eastAsia" w:ascii="宋体" w:hAnsi="宋体" w:cs="宋体"/>
                <w:color w:val="000000"/>
                <w:sz w:val="18"/>
                <w:szCs w:val="18"/>
              </w:rPr>
              <w:t>能较熟练点果盘对客服务流程；</w:t>
            </w:r>
          </w:p>
          <w:p>
            <w:pPr>
              <w:jc w:val="left"/>
              <w:rPr>
                <w:rFonts w:ascii="宋体" w:hAnsi="宋体" w:cs="宋体"/>
                <w:b/>
                <w:color w:val="000000"/>
                <w:szCs w:val="21"/>
              </w:rPr>
            </w:pPr>
            <w:r>
              <w:rPr>
                <w:rFonts w:hint="eastAsia" w:ascii="宋体" w:hAnsi="宋体" w:cs="宋体"/>
                <w:color w:val="000000"/>
                <w:sz w:val="18"/>
                <w:szCs w:val="18"/>
              </w:rPr>
              <w:t>能利用现存材料，根据客人要求自创一款果盘</w:t>
            </w:r>
          </w:p>
        </w:tc>
      </w:tr>
    </w:tbl>
    <w:p>
      <w:pPr>
        <w:pStyle w:val="24"/>
      </w:pPr>
      <w:r>
        <w:rPr>
          <w:rFonts w:hint="eastAsia"/>
        </w:rPr>
        <w:t>4.职业拓展课程设计</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
        <w:gridCol w:w="1245"/>
        <w:gridCol w:w="2014"/>
        <w:gridCol w:w="2205"/>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课程代码</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课程名称</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课程性质与地位</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课程目标</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主要教学内容与要求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Cs w:val="21"/>
              </w:rPr>
            </w:pPr>
            <w:r>
              <w:rPr>
                <w:rFonts w:hint="eastAsia" w:ascii="宋体"/>
                <w:sz w:val="18"/>
                <w:szCs w:val="18"/>
              </w:rPr>
              <w:t>300022005</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酒店管理</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专业群共享课</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bCs/>
                <w:sz w:val="18"/>
                <w:szCs w:val="18"/>
              </w:rPr>
              <w:t>本课程主要介绍管理的基本概念、基本原理和基本方法。结合西方管理理论的产生和发展，联系中国管理思想和实践，了解现代管理理论和实践发展的新趋势。通过本课程的学习，使学生明确管理的各项职能、管理的任务、程序和方法，树立科学的管理思想。掌握管理的基本理论，科学的管理程序和方法，从而提高分析问题与解决问题的能力，形成基层管理岗位所需要的综合管理技能与素质。</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bCs/>
                <w:sz w:val="18"/>
                <w:szCs w:val="18"/>
              </w:rPr>
              <w:t>总学时30，讲授15学时，实训13学时，考核2学时。《管理学基础》课程教学强调理论与实践并重，既要培养学生的理论思考能力，又要培养学生的实际动手能力。根据就业市场对于酒店专业应用型高技能岗位人才的基本技能和知识能力的要求，结合职业岗位群的特征，将传统的以知识为主线构建的学科型课程模式，转变为以能力为主线、以任务引领知识、以生产过程组织教学的职业课程模式。按工作过程组织教学，将工作任务设计成“学习项目”，采用项目化教学，按项目的不同采用任务驱动、项目导向等教学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Cs w:val="21"/>
              </w:rPr>
            </w:pPr>
            <w:r>
              <w:rPr>
                <w:rFonts w:hint="eastAsia" w:ascii="宋体"/>
                <w:sz w:val="18"/>
                <w:szCs w:val="18"/>
              </w:rPr>
              <w:t>300022006</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领班与主管实务</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专业群共享课</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该课程的目标职业岗位为未来的酒店营业部门主管和领班，就行业状况而言，酒店行业内任何岗位都必须从基层员工做起，该课程的主要任务是培养学生从员工提升为一线管理人员的潜力，为其职业生涯长远规划奠定基础。  </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本课程的教学，力求使学生掌握酒店初级管理的基本原理，对管理角色有正确的认识、具备对客对员工对上级的有效沟通技巧、能建设和谐团队、具备员工管理、培训和考核等技能，具有良好的职业素质、职业道德和爱岗敬业精神，培养学生良好的实践能力。同时酒店一线管理的能力结构不同于中高层管理者，初级管理不仅需要实践操作能力而且还需要良好的人际关系能力和管理能力。因此，本课程还设计了人际关系能力与管理能力培养方面的内容，人际关系能力包括有效沟通、团队建设、营造和谐的工作氛围；管理能力则采用工作过程导向教学，侧重于督导前厅、客房、餐饮服务质量管理以及员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Cs w:val="21"/>
              </w:rPr>
            </w:pPr>
            <w:r>
              <w:rPr>
                <w:rFonts w:hint="eastAsia" w:ascii="宋体"/>
                <w:sz w:val="18"/>
                <w:szCs w:val="18"/>
              </w:rPr>
              <w:t>300022007</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咖啡与鸡尾酒调制</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专业群共享课</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通过学习，使学生了解咖啡豆的种类、研磨和烘焙方法以及咖啡器具的使用和保养，初步掌握各种咖啡的调制方法，具有初步的咖啡调饮能力。在学习过程中，通过各种先进和实践的教学手段和方法，训练学生的动手能力和实际解决问题的能力，使学生在学了这门课程以后可以掌握初、中级咖啡师技能并直接到咖啡厅上岗。</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"（1）了解咖啡豆的相关理论知识。</w:t>
            </w:r>
          </w:p>
          <w:p>
            <w:pPr>
              <w:jc w:val="left"/>
              <w:rPr>
                <w:rFonts w:ascii="宋体" w:hAnsi="宋体" w:cs="宋体"/>
                <w:color w:val="000000"/>
                <w:sz w:val="18"/>
                <w:szCs w:val="18"/>
              </w:rPr>
            </w:pPr>
            <w:r>
              <w:rPr>
                <w:rFonts w:hint="eastAsia" w:ascii="宋体" w:hAnsi="宋体" w:cs="宋体"/>
                <w:color w:val="000000"/>
                <w:sz w:val="18"/>
                <w:szCs w:val="18"/>
              </w:rPr>
              <w:t>（2）掌握评价咖啡豆质量的标准。</w:t>
            </w:r>
          </w:p>
          <w:p>
            <w:pPr>
              <w:jc w:val="left"/>
              <w:rPr>
                <w:rFonts w:ascii="宋体" w:hAnsi="宋体" w:cs="宋体"/>
                <w:color w:val="000000"/>
                <w:sz w:val="18"/>
                <w:szCs w:val="18"/>
              </w:rPr>
            </w:pPr>
            <w:r>
              <w:rPr>
                <w:rFonts w:hint="eastAsia" w:ascii="宋体" w:hAnsi="宋体" w:cs="宋体"/>
                <w:color w:val="000000"/>
                <w:sz w:val="18"/>
                <w:szCs w:val="18"/>
              </w:rPr>
              <w:t>（3）能够独立完成咖啡豆的研磨</w:t>
            </w:r>
          </w:p>
          <w:p>
            <w:pPr>
              <w:jc w:val="left"/>
              <w:rPr>
                <w:rFonts w:ascii="宋体" w:hAnsi="宋体" w:cs="宋体"/>
                <w:color w:val="000000"/>
                <w:sz w:val="18"/>
                <w:szCs w:val="18"/>
              </w:rPr>
            </w:pPr>
            <w:r>
              <w:rPr>
                <w:rFonts w:hint="eastAsia" w:ascii="宋体" w:hAnsi="宋体" w:cs="宋体"/>
                <w:color w:val="000000"/>
                <w:sz w:val="18"/>
                <w:szCs w:val="18"/>
              </w:rPr>
              <w:t>（4）了解咖啡的烘焙技巧。</w:t>
            </w:r>
          </w:p>
          <w:p>
            <w:pPr>
              <w:jc w:val="left"/>
              <w:rPr>
                <w:rFonts w:ascii="宋体" w:hAnsi="宋体" w:cs="宋体"/>
                <w:color w:val="000000"/>
                <w:sz w:val="18"/>
                <w:szCs w:val="18"/>
              </w:rPr>
            </w:pPr>
            <w:r>
              <w:rPr>
                <w:rFonts w:hint="eastAsia" w:ascii="宋体" w:hAnsi="宋体" w:cs="宋体"/>
                <w:color w:val="000000"/>
                <w:sz w:val="18"/>
                <w:szCs w:val="18"/>
              </w:rPr>
              <w:t>（5）认识各种咖啡器具（各类咖啡机、咖啡壶、滴滤机等）</w:t>
            </w:r>
          </w:p>
          <w:p>
            <w:pPr>
              <w:jc w:val="left"/>
              <w:rPr>
                <w:rFonts w:ascii="宋体" w:hAnsi="宋体" w:cs="宋体"/>
                <w:color w:val="000000"/>
                <w:sz w:val="18"/>
                <w:szCs w:val="18"/>
              </w:rPr>
            </w:pPr>
            <w:r>
              <w:rPr>
                <w:rFonts w:hint="eastAsia" w:ascii="宋体" w:hAnsi="宋体" w:cs="宋体"/>
                <w:color w:val="000000"/>
                <w:sz w:val="18"/>
                <w:szCs w:val="18"/>
              </w:rPr>
              <w:t>（6）能熟练使用各种咖啡器具</w:t>
            </w:r>
          </w:p>
          <w:p>
            <w:pPr>
              <w:jc w:val="left"/>
              <w:rPr>
                <w:rFonts w:ascii="宋体" w:hAnsi="宋体" w:cs="宋体"/>
                <w:color w:val="000000"/>
                <w:sz w:val="18"/>
                <w:szCs w:val="18"/>
              </w:rPr>
            </w:pPr>
            <w:r>
              <w:rPr>
                <w:rFonts w:hint="eastAsia" w:ascii="宋体" w:hAnsi="宋体" w:cs="宋体"/>
                <w:color w:val="000000"/>
                <w:sz w:val="18"/>
                <w:szCs w:val="18"/>
              </w:rPr>
              <w:t>（7）能对咖啡器具进行安全清洗和保养</w:t>
            </w:r>
          </w:p>
          <w:p>
            <w:pPr>
              <w:jc w:val="left"/>
              <w:rPr>
                <w:rFonts w:ascii="宋体" w:hAnsi="宋体" w:cs="宋体"/>
                <w:color w:val="000000"/>
                <w:sz w:val="18"/>
                <w:szCs w:val="18"/>
              </w:rPr>
            </w:pPr>
            <w:r>
              <w:rPr>
                <w:rFonts w:hint="eastAsia" w:ascii="宋体" w:hAnsi="宋体" w:cs="宋体"/>
                <w:color w:val="000000"/>
                <w:sz w:val="18"/>
                <w:szCs w:val="18"/>
              </w:rPr>
              <w:t>（8）认识世界上知名品牌的咖啡器具</w:t>
            </w:r>
          </w:p>
          <w:p>
            <w:pPr>
              <w:jc w:val="left"/>
              <w:rPr>
                <w:rFonts w:ascii="宋体" w:hAnsi="宋体" w:cs="宋体"/>
                <w:color w:val="000000"/>
                <w:sz w:val="18"/>
                <w:szCs w:val="18"/>
              </w:rPr>
            </w:pPr>
            <w:r>
              <w:rPr>
                <w:rFonts w:hint="eastAsia" w:ascii="宋体" w:hAnsi="宋体" w:cs="宋体"/>
                <w:color w:val="000000"/>
                <w:sz w:val="18"/>
                <w:szCs w:val="18"/>
              </w:rPr>
              <w:t>（9）能通过各种媒体资源查找所需信息，并进行基础的创作；</w:t>
            </w:r>
          </w:p>
          <w:p>
            <w:pPr>
              <w:jc w:val="left"/>
              <w:rPr>
                <w:rFonts w:ascii="宋体" w:hAnsi="宋体" w:cs="宋体"/>
                <w:color w:val="000000"/>
                <w:sz w:val="18"/>
                <w:szCs w:val="18"/>
              </w:rPr>
            </w:pPr>
            <w:r>
              <w:rPr>
                <w:rFonts w:hint="eastAsia" w:ascii="宋体" w:hAnsi="宋体" w:cs="宋体"/>
                <w:color w:val="000000"/>
                <w:sz w:val="18"/>
                <w:szCs w:val="18"/>
              </w:rPr>
              <w:t>（10）能根据具体问题、具体情况采取灵活的解决办法；</w:t>
            </w:r>
          </w:p>
          <w:p>
            <w:pPr>
              <w:jc w:val="left"/>
              <w:rPr>
                <w:rFonts w:ascii="宋体" w:hAnsi="宋体" w:cs="宋体"/>
                <w:color w:val="000000"/>
                <w:sz w:val="18"/>
                <w:szCs w:val="18"/>
              </w:rPr>
            </w:pPr>
            <w:r>
              <w:rPr>
                <w:rFonts w:hint="eastAsia" w:ascii="宋体" w:hAnsi="宋体" w:cs="宋体"/>
                <w:color w:val="000000"/>
                <w:sz w:val="18"/>
                <w:szCs w:val="18"/>
              </w:rPr>
              <w:t>（11）能创新表演方法、手段，与时俱进，具有创新思维；</w:t>
            </w:r>
          </w:p>
          <w:p>
            <w:pPr>
              <w:jc w:val="left"/>
              <w:rPr>
                <w:rFonts w:ascii="宋体" w:hAnsi="宋体" w:cs="宋体"/>
                <w:color w:val="000000"/>
                <w:sz w:val="18"/>
                <w:szCs w:val="18"/>
              </w:rPr>
            </w:pPr>
            <w:r>
              <w:rPr>
                <w:rFonts w:hint="eastAsia" w:ascii="宋体" w:hAnsi="宋体" w:cs="宋体"/>
                <w:color w:val="000000"/>
                <w:sz w:val="18"/>
                <w:szCs w:val="18"/>
              </w:rPr>
              <w:t>（12）培养学生具备查阅信息、收集信息的能力；"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FF0000"/>
                <w:szCs w:val="21"/>
              </w:rPr>
            </w:pPr>
            <w:r>
              <w:rPr>
                <w:rFonts w:hint="eastAsia" w:ascii="宋体"/>
                <w:sz w:val="18"/>
                <w:szCs w:val="18"/>
              </w:rPr>
              <w:t>300022008</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color w:val="000000"/>
                <w:kern w:val="0"/>
                <w:sz w:val="18"/>
                <w:szCs w:val="18"/>
                <w:lang w:bidi="ar"/>
              </w:rPr>
              <w:t>人力资源管理</w:t>
            </w:r>
          </w:p>
        </w:tc>
        <w:tc>
          <w:tcPr>
            <w:tcW w:w="20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ascii="宋体" w:hAnsi="宋体" w:cs="宋体"/>
                <w:bCs/>
                <w:color w:val="000000"/>
                <w:sz w:val="18"/>
                <w:szCs w:val="18"/>
              </w:rPr>
              <w:t>专业群共享课</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本课程通过教学使学生掌握酒店人力资源管理的基本理论和基础知识，熟练掌握人力资源管理的基本程序和方法，掌握各项人力资源工作操作技能，培养学生具有良好的沟通能力、应变能力、文案写作能力以及管理能力，提高学生可持续发展的能力，使学生能够胜任酒店人力资源部基础协调操作工作，并初步具备领班、主管管理能力，适应行业发展与职业变化要求。</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Cs/>
                <w:color w:val="000000"/>
                <w:sz w:val="18"/>
                <w:szCs w:val="18"/>
              </w:rPr>
            </w:pPr>
            <w:r>
              <w:rPr>
                <w:rFonts w:hint="eastAsia" w:ascii="宋体" w:hAnsi="宋体" w:cs="宋体"/>
                <w:bCs/>
                <w:color w:val="000000"/>
                <w:sz w:val="18"/>
                <w:szCs w:val="18"/>
              </w:rPr>
              <w:t>"1、掌握酒店人力资源管理的过程及主要内容，了解我国酒店HRM现状；</w:t>
            </w:r>
          </w:p>
          <w:p>
            <w:pPr>
              <w:jc w:val="left"/>
              <w:rPr>
                <w:rFonts w:ascii="宋体" w:hAnsi="宋体" w:cs="宋体"/>
                <w:bCs/>
                <w:color w:val="000000"/>
                <w:sz w:val="18"/>
                <w:szCs w:val="18"/>
              </w:rPr>
            </w:pPr>
            <w:r>
              <w:rPr>
                <w:rFonts w:hint="eastAsia" w:ascii="宋体" w:hAnsi="宋体" w:cs="宋体"/>
                <w:bCs/>
                <w:color w:val="000000"/>
                <w:sz w:val="18"/>
                <w:szCs w:val="18"/>
              </w:rPr>
              <w:t>2、明确人力资源需求预测和供给预测的流程和预测方法；</w:t>
            </w:r>
          </w:p>
          <w:p>
            <w:pPr>
              <w:jc w:val="left"/>
              <w:rPr>
                <w:rFonts w:ascii="宋体" w:hAnsi="宋体" w:cs="宋体"/>
                <w:bCs/>
                <w:color w:val="000000"/>
                <w:sz w:val="18"/>
                <w:szCs w:val="18"/>
              </w:rPr>
            </w:pPr>
            <w:r>
              <w:rPr>
                <w:rFonts w:hint="eastAsia" w:ascii="宋体" w:hAnsi="宋体" w:cs="宋体"/>
                <w:bCs/>
                <w:color w:val="000000"/>
                <w:sz w:val="18"/>
                <w:szCs w:val="18"/>
              </w:rPr>
              <w:t>3、正确理解工作分析的作用、意义和工作说明书的编写格式及应用；</w:t>
            </w:r>
          </w:p>
          <w:p>
            <w:pPr>
              <w:jc w:val="left"/>
              <w:rPr>
                <w:rFonts w:ascii="宋体" w:hAnsi="宋体" w:cs="宋体"/>
                <w:bCs/>
                <w:color w:val="000000"/>
                <w:sz w:val="18"/>
                <w:szCs w:val="18"/>
              </w:rPr>
            </w:pPr>
            <w:r>
              <w:rPr>
                <w:rFonts w:hint="eastAsia" w:ascii="宋体" w:hAnsi="宋体" w:cs="宋体"/>
                <w:bCs/>
                <w:color w:val="000000"/>
                <w:sz w:val="18"/>
                <w:szCs w:val="18"/>
              </w:rPr>
              <w:t>4、熟悉招聘流程，掌握面试方法与技巧；</w:t>
            </w:r>
          </w:p>
          <w:p>
            <w:pPr>
              <w:jc w:val="left"/>
              <w:rPr>
                <w:rFonts w:ascii="宋体" w:hAnsi="宋体" w:cs="宋体"/>
                <w:bCs/>
                <w:color w:val="000000"/>
                <w:sz w:val="18"/>
                <w:szCs w:val="18"/>
              </w:rPr>
            </w:pPr>
            <w:r>
              <w:rPr>
                <w:rFonts w:hint="eastAsia" w:ascii="宋体" w:hAnsi="宋体" w:cs="宋体"/>
                <w:bCs/>
                <w:color w:val="000000"/>
                <w:sz w:val="18"/>
                <w:szCs w:val="18"/>
              </w:rPr>
              <w:t>5、了解绩效考评信息管理；</w:t>
            </w:r>
          </w:p>
          <w:p>
            <w:pPr>
              <w:jc w:val="left"/>
              <w:rPr>
                <w:rFonts w:ascii="宋体" w:hAnsi="宋体" w:cs="宋体"/>
                <w:bCs/>
                <w:color w:val="000000"/>
                <w:sz w:val="18"/>
                <w:szCs w:val="18"/>
              </w:rPr>
            </w:pPr>
            <w:r>
              <w:rPr>
                <w:rFonts w:hint="eastAsia" w:ascii="宋体" w:hAnsi="宋体" w:cs="宋体"/>
                <w:bCs/>
                <w:color w:val="000000"/>
                <w:sz w:val="18"/>
                <w:szCs w:val="18"/>
              </w:rPr>
              <w:t>6、了解酒店薪酬管理，掌握薪酬体系的设计；</w:t>
            </w:r>
          </w:p>
          <w:p>
            <w:pPr>
              <w:jc w:val="left"/>
              <w:rPr>
                <w:rFonts w:ascii="宋体" w:hAnsi="宋体" w:cs="宋体"/>
                <w:bCs/>
                <w:color w:val="000000"/>
                <w:sz w:val="18"/>
                <w:szCs w:val="18"/>
              </w:rPr>
            </w:pPr>
            <w:r>
              <w:rPr>
                <w:rFonts w:hint="eastAsia" w:ascii="宋体" w:hAnsi="宋体" w:cs="宋体"/>
                <w:bCs/>
                <w:color w:val="000000"/>
                <w:sz w:val="18"/>
                <w:szCs w:val="18"/>
              </w:rPr>
              <w:t>7、系统阐述酒店员工培训的特点和原则说明如何进行培训效果评估；</w:t>
            </w:r>
          </w:p>
          <w:p>
            <w:pPr>
              <w:jc w:val="left"/>
              <w:rPr>
                <w:rFonts w:ascii="宋体" w:hAnsi="宋体" w:cs="宋体"/>
                <w:bCs/>
                <w:color w:val="000000"/>
                <w:sz w:val="18"/>
                <w:szCs w:val="18"/>
              </w:rPr>
            </w:pPr>
            <w:r>
              <w:rPr>
                <w:rFonts w:hint="eastAsia" w:ascii="宋体" w:hAnsi="宋体" w:cs="宋体"/>
                <w:bCs/>
                <w:color w:val="000000"/>
                <w:sz w:val="18"/>
                <w:szCs w:val="18"/>
              </w:rPr>
              <w:t>8、了解酒店劳动争议的处理程序。"</w:t>
            </w:r>
          </w:p>
        </w:tc>
      </w:tr>
    </w:tbl>
    <w:p>
      <w:pPr>
        <w:pStyle w:val="24"/>
      </w:pPr>
      <w:r>
        <w:rPr>
          <w:rFonts w:hint="eastAsia"/>
        </w:rPr>
        <w:t>5.课程总体结构及学分要求</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996"/>
        <w:gridCol w:w="1098"/>
        <w:gridCol w:w="109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951" w:type="dxa"/>
            <w:gridSpan w:val="2"/>
            <w:vAlign w:val="center"/>
          </w:tcPr>
          <w:p>
            <w:pPr>
              <w:spacing w:line="270" w:lineRule="atLeast"/>
              <w:jc w:val="center"/>
              <w:rPr>
                <w:rFonts w:eastAsia="黑体"/>
                <w:b/>
                <w:color w:val="000000"/>
                <w:szCs w:val="21"/>
              </w:rPr>
            </w:pPr>
            <w:r>
              <w:rPr>
                <w:rFonts w:eastAsia="黑体"/>
                <w:b/>
                <w:color w:val="000000"/>
                <w:szCs w:val="21"/>
              </w:rPr>
              <w:t>课 程 类 别</w:t>
            </w:r>
          </w:p>
        </w:tc>
        <w:tc>
          <w:tcPr>
            <w:tcW w:w="1098" w:type="dxa"/>
            <w:vAlign w:val="center"/>
          </w:tcPr>
          <w:p>
            <w:pPr>
              <w:spacing w:line="270" w:lineRule="atLeast"/>
              <w:jc w:val="center"/>
              <w:rPr>
                <w:rFonts w:eastAsia="黑体"/>
                <w:b/>
                <w:color w:val="000000"/>
                <w:szCs w:val="21"/>
              </w:rPr>
            </w:pPr>
            <w:r>
              <w:rPr>
                <w:rFonts w:hint="eastAsia" w:eastAsia="黑体"/>
                <w:b/>
                <w:color w:val="000000"/>
                <w:szCs w:val="21"/>
              </w:rPr>
              <w:t>实践学时</w:t>
            </w:r>
          </w:p>
        </w:tc>
        <w:tc>
          <w:tcPr>
            <w:tcW w:w="1099" w:type="dxa"/>
            <w:vAlign w:val="center"/>
          </w:tcPr>
          <w:p>
            <w:pPr>
              <w:spacing w:line="270" w:lineRule="atLeast"/>
              <w:jc w:val="center"/>
              <w:rPr>
                <w:rFonts w:eastAsia="黑体"/>
                <w:b/>
                <w:color w:val="000000"/>
                <w:szCs w:val="21"/>
              </w:rPr>
            </w:pPr>
            <w:r>
              <w:rPr>
                <w:rFonts w:hint="eastAsia" w:eastAsia="黑体"/>
                <w:b/>
                <w:color w:val="000000"/>
                <w:szCs w:val="21"/>
              </w:rPr>
              <w:t>学 时</w:t>
            </w:r>
          </w:p>
        </w:tc>
        <w:tc>
          <w:tcPr>
            <w:tcW w:w="1686" w:type="dxa"/>
            <w:vAlign w:val="center"/>
          </w:tcPr>
          <w:p>
            <w:pPr>
              <w:spacing w:line="270" w:lineRule="atLeast"/>
              <w:jc w:val="center"/>
              <w:rPr>
                <w:rFonts w:eastAsia="黑体"/>
                <w:b/>
                <w:color w:val="000000"/>
                <w:szCs w:val="21"/>
              </w:rPr>
            </w:pPr>
            <w:r>
              <w:rPr>
                <w:rFonts w:eastAsia="黑体"/>
                <w:b/>
                <w:color w:val="000000"/>
                <w:szCs w:val="21"/>
              </w:rPr>
              <w:t>学</w:t>
            </w:r>
            <w:r>
              <w:rPr>
                <w:rFonts w:hint="eastAsia" w:eastAsia="黑体"/>
                <w:b/>
                <w:color w:val="000000"/>
                <w:szCs w:val="21"/>
              </w:rPr>
              <w:t xml:space="preserve">  </w:t>
            </w:r>
            <w:r>
              <w:rPr>
                <w:rFonts w:eastAsia="黑体"/>
                <w:b/>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jc w:val="center"/>
        </w:trPr>
        <w:tc>
          <w:tcPr>
            <w:tcW w:w="4951" w:type="dxa"/>
            <w:gridSpan w:val="2"/>
            <w:vAlign w:val="center"/>
          </w:tcPr>
          <w:p>
            <w:pPr>
              <w:spacing w:line="270" w:lineRule="atLeast"/>
              <w:jc w:val="center"/>
              <w:rPr>
                <w:color w:val="000000"/>
                <w:szCs w:val="21"/>
              </w:rPr>
            </w:pPr>
            <w:r>
              <w:rPr>
                <w:color w:val="000000"/>
                <w:szCs w:val="21"/>
              </w:rPr>
              <w:t>基本素质课程</w:t>
            </w:r>
          </w:p>
        </w:tc>
        <w:tc>
          <w:tcPr>
            <w:tcW w:w="1098" w:type="dxa"/>
            <w:vAlign w:val="center"/>
          </w:tcPr>
          <w:p>
            <w:pPr>
              <w:spacing w:line="270" w:lineRule="atLeast"/>
              <w:jc w:val="center"/>
              <w:rPr>
                <w:color w:val="000000"/>
                <w:szCs w:val="21"/>
              </w:rPr>
            </w:pPr>
            <w:r>
              <w:rPr>
                <w:rFonts w:hint="eastAsia"/>
                <w:color w:val="000000"/>
                <w:szCs w:val="21"/>
              </w:rPr>
              <w:t>289</w:t>
            </w:r>
          </w:p>
        </w:tc>
        <w:tc>
          <w:tcPr>
            <w:tcW w:w="1099" w:type="dxa"/>
            <w:vAlign w:val="center"/>
          </w:tcPr>
          <w:p>
            <w:pPr>
              <w:spacing w:line="270" w:lineRule="atLeast"/>
              <w:jc w:val="center"/>
              <w:rPr>
                <w:color w:val="000000"/>
                <w:szCs w:val="21"/>
              </w:rPr>
            </w:pPr>
            <w:r>
              <w:rPr>
                <w:rFonts w:hint="eastAsia"/>
                <w:color w:val="000000"/>
                <w:szCs w:val="21"/>
              </w:rPr>
              <w:t>807</w:t>
            </w:r>
          </w:p>
        </w:tc>
        <w:tc>
          <w:tcPr>
            <w:tcW w:w="1686" w:type="dxa"/>
            <w:vAlign w:val="center"/>
          </w:tcPr>
          <w:p>
            <w:pPr>
              <w:spacing w:line="270" w:lineRule="atLeast"/>
              <w:jc w:val="center"/>
              <w:rPr>
                <w:color w:val="000000"/>
                <w:szCs w:val="21"/>
              </w:rPr>
            </w:pPr>
            <w:r>
              <w:rPr>
                <w:rFonts w:hint="eastAsia"/>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951" w:type="dxa"/>
            <w:gridSpan w:val="2"/>
            <w:vAlign w:val="center"/>
          </w:tcPr>
          <w:p>
            <w:pPr>
              <w:spacing w:line="270" w:lineRule="atLeast"/>
              <w:jc w:val="center"/>
              <w:rPr>
                <w:color w:val="000000"/>
                <w:szCs w:val="21"/>
              </w:rPr>
            </w:pPr>
            <w:r>
              <w:rPr>
                <w:rFonts w:hAnsi="仿宋_GB2312"/>
                <w:color w:val="000000"/>
                <w:kern w:val="0"/>
                <w:szCs w:val="21"/>
              </w:rPr>
              <w:t>职业素质课程</w:t>
            </w:r>
          </w:p>
        </w:tc>
        <w:tc>
          <w:tcPr>
            <w:tcW w:w="1098" w:type="dxa"/>
            <w:vAlign w:val="center"/>
          </w:tcPr>
          <w:p>
            <w:pPr>
              <w:spacing w:line="270" w:lineRule="atLeast"/>
              <w:jc w:val="center"/>
              <w:rPr>
                <w:color w:val="000000"/>
                <w:szCs w:val="21"/>
              </w:rPr>
            </w:pPr>
            <w:r>
              <w:rPr>
                <w:rFonts w:hint="eastAsia"/>
                <w:color w:val="000000"/>
                <w:szCs w:val="21"/>
              </w:rPr>
              <w:t>414</w:t>
            </w:r>
          </w:p>
        </w:tc>
        <w:tc>
          <w:tcPr>
            <w:tcW w:w="1099" w:type="dxa"/>
            <w:vAlign w:val="center"/>
          </w:tcPr>
          <w:p>
            <w:pPr>
              <w:spacing w:line="270" w:lineRule="atLeast"/>
              <w:jc w:val="center"/>
              <w:rPr>
                <w:color w:val="000000"/>
                <w:szCs w:val="21"/>
              </w:rPr>
            </w:pPr>
            <w:r>
              <w:rPr>
                <w:rFonts w:hint="eastAsia"/>
                <w:color w:val="000000"/>
                <w:szCs w:val="21"/>
              </w:rPr>
              <w:t>810</w:t>
            </w:r>
          </w:p>
        </w:tc>
        <w:tc>
          <w:tcPr>
            <w:tcW w:w="1686" w:type="dxa"/>
            <w:vAlign w:val="center"/>
          </w:tcPr>
          <w:p>
            <w:pPr>
              <w:spacing w:line="270" w:lineRule="atLeast"/>
              <w:jc w:val="center"/>
              <w:rPr>
                <w:color w:val="000000"/>
                <w:szCs w:val="21"/>
              </w:rPr>
            </w:pPr>
            <w:r>
              <w:rPr>
                <w:rFonts w:hint="eastAsia"/>
                <w:color w:val="000000"/>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951" w:type="dxa"/>
            <w:gridSpan w:val="2"/>
            <w:vAlign w:val="center"/>
          </w:tcPr>
          <w:p>
            <w:pPr>
              <w:spacing w:line="270" w:lineRule="atLeast"/>
              <w:jc w:val="center"/>
              <w:rPr>
                <w:color w:val="000000"/>
                <w:szCs w:val="21"/>
              </w:rPr>
            </w:pPr>
            <w:r>
              <w:rPr>
                <w:rFonts w:hAnsi="仿宋_GB2312"/>
                <w:color w:val="000000"/>
                <w:kern w:val="0"/>
                <w:szCs w:val="21"/>
              </w:rPr>
              <w:t>职业技能课程</w:t>
            </w:r>
            <w:r>
              <w:rPr>
                <w:rFonts w:hint="eastAsia" w:hAnsi="仿宋_GB2312"/>
                <w:color w:val="000000"/>
                <w:kern w:val="0"/>
                <w:szCs w:val="21"/>
              </w:rPr>
              <w:t>（含暑期工学结合社会实践）</w:t>
            </w:r>
          </w:p>
        </w:tc>
        <w:tc>
          <w:tcPr>
            <w:tcW w:w="1098" w:type="dxa"/>
            <w:vAlign w:val="center"/>
          </w:tcPr>
          <w:p>
            <w:pPr>
              <w:spacing w:line="270" w:lineRule="atLeast"/>
              <w:jc w:val="center"/>
              <w:rPr>
                <w:color w:val="000000"/>
                <w:szCs w:val="21"/>
              </w:rPr>
            </w:pPr>
            <w:r>
              <w:rPr>
                <w:rFonts w:hint="eastAsia"/>
                <w:color w:val="000000"/>
                <w:szCs w:val="21"/>
              </w:rPr>
              <w:t>865</w:t>
            </w:r>
          </w:p>
        </w:tc>
        <w:tc>
          <w:tcPr>
            <w:tcW w:w="1099" w:type="dxa"/>
            <w:vAlign w:val="center"/>
          </w:tcPr>
          <w:p>
            <w:pPr>
              <w:spacing w:line="270" w:lineRule="atLeast"/>
              <w:jc w:val="center"/>
              <w:rPr>
                <w:color w:val="000000"/>
                <w:szCs w:val="21"/>
              </w:rPr>
            </w:pPr>
            <w:r>
              <w:rPr>
                <w:rFonts w:hint="eastAsia"/>
                <w:color w:val="000000"/>
                <w:szCs w:val="21"/>
              </w:rPr>
              <w:t>880</w:t>
            </w:r>
          </w:p>
        </w:tc>
        <w:tc>
          <w:tcPr>
            <w:tcW w:w="1686" w:type="dxa"/>
            <w:vAlign w:val="center"/>
          </w:tcPr>
          <w:p>
            <w:pPr>
              <w:spacing w:line="270" w:lineRule="atLeast"/>
              <w:jc w:val="center"/>
              <w:rPr>
                <w:color w:val="000000"/>
                <w:szCs w:val="21"/>
              </w:rPr>
            </w:pPr>
            <w:r>
              <w:rPr>
                <w:rFonts w:hint="eastAsia"/>
                <w:color w:val="000000"/>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51" w:type="dxa"/>
            <w:gridSpan w:val="2"/>
            <w:vAlign w:val="center"/>
          </w:tcPr>
          <w:p>
            <w:pPr>
              <w:spacing w:line="270" w:lineRule="atLeast"/>
              <w:jc w:val="center"/>
              <w:rPr>
                <w:color w:val="000000"/>
                <w:szCs w:val="21"/>
              </w:rPr>
            </w:pPr>
            <w:r>
              <w:rPr>
                <w:rFonts w:hAnsi="仿宋_GB2312"/>
                <w:color w:val="000000"/>
                <w:kern w:val="0"/>
                <w:szCs w:val="21"/>
              </w:rPr>
              <w:t>职业拓展课程</w:t>
            </w:r>
          </w:p>
        </w:tc>
        <w:tc>
          <w:tcPr>
            <w:tcW w:w="1098" w:type="dxa"/>
            <w:vAlign w:val="center"/>
          </w:tcPr>
          <w:p>
            <w:pPr>
              <w:spacing w:line="270" w:lineRule="atLeast"/>
              <w:jc w:val="center"/>
              <w:rPr>
                <w:color w:val="000000"/>
                <w:szCs w:val="21"/>
              </w:rPr>
            </w:pPr>
            <w:r>
              <w:rPr>
                <w:rFonts w:hint="eastAsia"/>
                <w:color w:val="000000"/>
                <w:szCs w:val="21"/>
              </w:rPr>
              <w:t>36</w:t>
            </w:r>
          </w:p>
        </w:tc>
        <w:tc>
          <w:tcPr>
            <w:tcW w:w="1099" w:type="dxa"/>
            <w:vAlign w:val="center"/>
          </w:tcPr>
          <w:p>
            <w:pPr>
              <w:spacing w:line="270" w:lineRule="atLeast"/>
              <w:jc w:val="center"/>
              <w:rPr>
                <w:color w:val="000000"/>
                <w:szCs w:val="21"/>
              </w:rPr>
            </w:pPr>
            <w:r>
              <w:rPr>
                <w:rFonts w:hint="eastAsia"/>
                <w:color w:val="000000"/>
                <w:szCs w:val="21"/>
              </w:rPr>
              <w:t>90</w:t>
            </w:r>
          </w:p>
        </w:tc>
        <w:tc>
          <w:tcPr>
            <w:tcW w:w="1686" w:type="dxa"/>
            <w:vAlign w:val="center"/>
          </w:tcPr>
          <w:p>
            <w:pPr>
              <w:spacing w:line="270" w:lineRule="atLeast"/>
              <w:jc w:val="center"/>
              <w:rPr>
                <w:color w:val="000000"/>
                <w:szCs w:val="21"/>
              </w:rPr>
            </w:pPr>
            <w:r>
              <w:rPr>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951" w:type="dxa"/>
            <w:gridSpan w:val="2"/>
            <w:vAlign w:val="center"/>
          </w:tcPr>
          <w:p>
            <w:pPr>
              <w:spacing w:line="270" w:lineRule="atLeast"/>
              <w:jc w:val="center"/>
              <w:rPr>
                <w:color w:val="000000"/>
                <w:szCs w:val="21"/>
              </w:rPr>
            </w:pPr>
            <w:r>
              <w:rPr>
                <w:rFonts w:hAnsi="仿宋_GB2312"/>
                <w:color w:val="000000"/>
                <w:kern w:val="0"/>
                <w:szCs w:val="21"/>
              </w:rPr>
              <w:t>集中实践课程</w:t>
            </w:r>
          </w:p>
        </w:tc>
        <w:tc>
          <w:tcPr>
            <w:tcW w:w="1098" w:type="dxa"/>
            <w:vAlign w:val="center"/>
          </w:tcPr>
          <w:p>
            <w:pPr>
              <w:spacing w:line="270" w:lineRule="atLeast"/>
              <w:jc w:val="center"/>
              <w:rPr>
                <w:color w:val="000000"/>
                <w:szCs w:val="21"/>
              </w:rPr>
            </w:pPr>
            <w:r>
              <w:rPr>
                <w:rFonts w:hint="eastAsia"/>
                <w:color w:val="000000"/>
                <w:szCs w:val="21"/>
              </w:rPr>
              <w:t>24</w:t>
            </w:r>
          </w:p>
        </w:tc>
        <w:tc>
          <w:tcPr>
            <w:tcW w:w="1099" w:type="dxa"/>
            <w:vAlign w:val="center"/>
          </w:tcPr>
          <w:p>
            <w:pPr>
              <w:spacing w:line="270" w:lineRule="atLeast"/>
              <w:jc w:val="center"/>
              <w:rPr>
                <w:color w:val="000000"/>
                <w:szCs w:val="21"/>
              </w:rPr>
            </w:pPr>
          </w:p>
        </w:tc>
        <w:tc>
          <w:tcPr>
            <w:tcW w:w="1686" w:type="dxa"/>
            <w:vAlign w:val="center"/>
          </w:tcPr>
          <w:p>
            <w:pPr>
              <w:spacing w:line="270" w:lineRule="atLeast"/>
              <w:jc w:val="center"/>
              <w:rPr>
                <w:color w:val="000000"/>
                <w:szCs w:val="21"/>
              </w:rPr>
            </w:pPr>
            <w:r>
              <w:rPr>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4951" w:type="dxa"/>
            <w:gridSpan w:val="2"/>
            <w:vAlign w:val="center"/>
          </w:tcPr>
          <w:p>
            <w:pPr>
              <w:spacing w:line="270" w:lineRule="atLeast"/>
              <w:jc w:val="center"/>
              <w:rPr>
                <w:color w:val="000000"/>
                <w:kern w:val="0"/>
                <w:szCs w:val="21"/>
              </w:rPr>
            </w:pPr>
            <w:r>
              <w:rPr>
                <w:rFonts w:hAnsi="仿宋_GB2312"/>
                <w:color w:val="000000"/>
                <w:kern w:val="0"/>
                <w:szCs w:val="21"/>
              </w:rPr>
              <w:t>合</w:t>
            </w:r>
            <w:r>
              <w:rPr>
                <w:color w:val="000000"/>
                <w:kern w:val="0"/>
                <w:szCs w:val="21"/>
              </w:rPr>
              <w:t xml:space="preserve">    </w:t>
            </w:r>
            <w:r>
              <w:rPr>
                <w:rFonts w:hAnsi="仿宋_GB2312"/>
                <w:color w:val="000000"/>
                <w:kern w:val="0"/>
                <w:szCs w:val="21"/>
              </w:rPr>
              <w:t>计</w:t>
            </w:r>
          </w:p>
        </w:tc>
        <w:tc>
          <w:tcPr>
            <w:tcW w:w="1098" w:type="dxa"/>
            <w:vAlign w:val="center"/>
          </w:tcPr>
          <w:p>
            <w:pPr>
              <w:spacing w:line="270" w:lineRule="atLeast"/>
              <w:jc w:val="center"/>
              <w:rPr>
                <w:color w:val="000000"/>
                <w:szCs w:val="21"/>
              </w:rPr>
            </w:pPr>
            <w:r>
              <w:rPr>
                <w:rFonts w:hint="eastAsia"/>
                <w:color w:val="000000"/>
                <w:szCs w:val="21"/>
              </w:rPr>
              <w:t>1628</w:t>
            </w:r>
          </w:p>
        </w:tc>
        <w:tc>
          <w:tcPr>
            <w:tcW w:w="1099" w:type="dxa"/>
            <w:vAlign w:val="center"/>
          </w:tcPr>
          <w:p>
            <w:pPr>
              <w:spacing w:line="270" w:lineRule="atLeast"/>
              <w:jc w:val="center"/>
              <w:rPr>
                <w:color w:val="000000"/>
                <w:szCs w:val="21"/>
              </w:rPr>
            </w:pPr>
            <w:r>
              <w:rPr>
                <w:rFonts w:hint="eastAsia"/>
                <w:color w:val="000000"/>
                <w:szCs w:val="21"/>
              </w:rPr>
              <w:t>2587</w:t>
            </w:r>
          </w:p>
        </w:tc>
        <w:tc>
          <w:tcPr>
            <w:tcW w:w="1686" w:type="dxa"/>
            <w:vAlign w:val="center"/>
          </w:tcPr>
          <w:p>
            <w:pPr>
              <w:spacing w:line="270" w:lineRule="atLeast"/>
              <w:jc w:val="center"/>
              <w:rPr>
                <w:color w:val="000000"/>
                <w:szCs w:val="21"/>
              </w:rPr>
            </w:pPr>
            <w:r>
              <w:rPr>
                <w:rFonts w:hint="eastAsia"/>
                <w:color w:val="000000"/>
                <w:szCs w:val="21"/>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Merge w:val="restart"/>
            <w:vAlign w:val="center"/>
          </w:tcPr>
          <w:p>
            <w:pPr>
              <w:spacing w:line="270" w:lineRule="atLeast"/>
              <w:jc w:val="center"/>
              <w:rPr>
                <w:color w:val="000000"/>
                <w:szCs w:val="21"/>
              </w:rPr>
            </w:pPr>
            <w:r>
              <w:rPr>
                <w:color w:val="000000"/>
                <w:szCs w:val="21"/>
              </w:rPr>
              <w:t>课外素质教育活动</w:t>
            </w:r>
          </w:p>
          <w:p>
            <w:pPr>
              <w:spacing w:line="270" w:lineRule="atLeast"/>
              <w:jc w:val="center"/>
              <w:rPr>
                <w:rFonts w:eastAsia="楷体_GB2312"/>
                <w:color w:val="000000"/>
                <w:szCs w:val="21"/>
              </w:rPr>
            </w:pPr>
            <w:r>
              <w:rPr>
                <w:rFonts w:hint="eastAsia" w:eastAsia="楷体_GB2312"/>
                <w:color w:val="000000"/>
                <w:szCs w:val="21"/>
              </w:rPr>
              <w:t>(可按相关文件置换</w:t>
            </w:r>
            <w:r>
              <w:rPr>
                <w:rFonts w:eastAsia="楷体_GB2312"/>
                <w:color w:val="000000"/>
                <w:szCs w:val="21"/>
              </w:rPr>
              <w:t>学分</w:t>
            </w:r>
            <w:r>
              <w:rPr>
                <w:rFonts w:hint="eastAsia" w:eastAsia="楷体_GB2312"/>
                <w:color w:val="000000"/>
                <w:szCs w:val="21"/>
              </w:rPr>
              <w:t>)</w:t>
            </w:r>
          </w:p>
        </w:tc>
        <w:tc>
          <w:tcPr>
            <w:tcW w:w="2996" w:type="dxa"/>
            <w:vAlign w:val="center"/>
          </w:tcPr>
          <w:p>
            <w:pPr>
              <w:spacing w:line="270" w:lineRule="atLeast"/>
              <w:jc w:val="center"/>
              <w:rPr>
                <w:color w:val="000000"/>
                <w:szCs w:val="21"/>
              </w:rPr>
            </w:pPr>
            <w:r>
              <w:rPr>
                <w:rFonts w:eastAsia="汉仪书宋一简"/>
                <w:szCs w:val="21"/>
              </w:rPr>
              <w:t>人文与专业素质类讲座、活动</w:t>
            </w:r>
          </w:p>
        </w:tc>
        <w:tc>
          <w:tcPr>
            <w:tcW w:w="1098" w:type="dxa"/>
            <w:vAlign w:val="center"/>
          </w:tcPr>
          <w:p>
            <w:pPr>
              <w:spacing w:line="270" w:lineRule="atLeast"/>
              <w:jc w:val="center"/>
              <w:rPr>
                <w:color w:val="000000"/>
                <w:szCs w:val="21"/>
              </w:rPr>
            </w:pPr>
          </w:p>
        </w:tc>
        <w:tc>
          <w:tcPr>
            <w:tcW w:w="1099" w:type="dxa"/>
            <w:vAlign w:val="center"/>
          </w:tcPr>
          <w:p>
            <w:pPr>
              <w:spacing w:line="270" w:lineRule="atLeast"/>
              <w:jc w:val="center"/>
              <w:rPr>
                <w:color w:val="000000"/>
                <w:szCs w:val="21"/>
              </w:rPr>
            </w:pPr>
          </w:p>
        </w:tc>
        <w:tc>
          <w:tcPr>
            <w:tcW w:w="1686" w:type="dxa"/>
            <w:vAlign w:val="center"/>
          </w:tcPr>
          <w:p>
            <w:pPr>
              <w:spacing w:line="270" w:lineRule="atLeast"/>
              <w:jc w:val="center"/>
              <w:rPr>
                <w:color w:val="000000"/>
                <w:szCs w:val="21"/>
              </w:rPr>
            </w:pPr>
            <w:r>
              <w:rPr>
                <w:rFonts w:eastAsia="汉仪书宋一简"/>
                <w:szCs w:val="21"/>
              </w:rPr>
              <w:t>至少完成3学分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955" w:type="dxa"/>
            <w:vMerge w:val="continue"/>
            <w:vAlign w:val="center"/>
          </w:tcPr>
          <w:p>
            <w:pPr>
              <w:spacing w:line="270" w:lineRule="atLeast"/>
              <w:jc w:val="center"/>
              <w:rPr>
                <w:color w:val="000000"/>
                <w:szCs w:val="21"/>
              </w:rPr>
            </w:pPr>
          </w:p>
        </w:tc>
        <w:tc>
          <w:tcPr>
            <w:tcW w:w="2996" w:type="dxa"/>
            <w:vAlign w:val="center"/>
          </w:tcPr>
          <w:p>
            <w:pPr>
              <w:spacing w:line="270" w:lineRule="atLeast"/>
              <w:jc w:val="center"/>
              <w:rPr>
                <w:color w:val="000000"/>
                <w:szCs w:val="21"/>
              </w:rPr>
            </w:pPr>
            <w:r>
              <w:rPr>
                <w:rFonts w:eastAsia="汉仪书宋一简"/>
                <w:szCs w:val="21"/>
              </w:rPr>
              <w:t>实践创新类活动</w:t>
            </w:r>
          </w:p>
        </w:tc>
        <w:tc>
          <w:tcPr>
            <w:tcW w:w="1098" w:type="dxa"/>
            <w:vAlign w:val="center"/>
          </w:tcPr>
          <w:p>
            <w:pPr>
              <w:spacing w:line="270" w:lineRule="atLeast"/>
              <w:jc w:val="center"/>
              <w:rPr>
                <w:color w:val="000000"/>
                <w:szCs w:val="21"/>
              </w:rPr>
            </w:pPr>
          </w:p>
        </w:tc>
        <w:tc>
          <w:tcPr>
            <w:tcW w:w="1099" w:type="dxa"/>
            <w:vAlign w:val="center"/>
          </w:tcPr>
          <w:p>
            <w:pPr>
              <w:spacing w:line="270" w:lineRule="atLeast"/>
              <w:jc w:val="center"/>
              <w:rPr>
                <w:color w:val="000000"/>
                <w:szCs w:val="21"/>
              </w:rPr>
            </w:pPr>
          </w:p>
        </w:tc>
        <w:tc>
          <w:tcPr>
            <w:tcW w:w="1686" w:type="dxa"/>
            <w:vAlign w:val="center"/>
          </w:tcPr>
          <w:p>
            <w:pPr>
              <w:spacing w:line="270" w:lineRule="atLeast"/>
              <w:jc w:val="center"/>
              <w:rPr>
                <w:color w:val="000000"/>
                <w:szCs w:val="21"/>
              </w:rPr>
            </w:pPr>
            <w:r>
              <w:rPr>
                <w:rFonts w:eastAsia="汉仪书宋一简"/>
                <w:szCs w:val="21"/>
              </w:rPr>
              <w:t>至少完成2学分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955" w:type="dxa"/>
            <w:vMerge w:val="continue"/>
            <w:vAlign w:val="center"/>
          </w:tcPr>
          <w:p>
            <w:pPr>
              <w:spacing w:line="270" w:lineRule="atLeast"/>
              <w:jc w:val="center"/>
              <w:rPr>
                <w:color w:val="000000"/>
                <w:szCs w:val="21"/>
              </w:rPr>
            </w:pPr>
          </w:p>
        </w:tc>
        <w:tc>
          <w:tcPr>
            <w:tcW w:w="2996" w:type="dxa"/>
            <w:vAlign w:val="center"/>
          </w:tcPr>
          <w:p>
            <w:pPr>
              <w:spacing w:line="270" w:lineRule="atLeast"/>
              <w:jc w:val="center"/>
              <w:rPr>
                <w:color w:val="000000"/>
                <w:szCs w:val="21"/>
              </w:rPr>
            </w:pPr>
            <w:r>
              <w:rPr>
                <w:rFonts w:eastAsia="汉仪书宋一简"/>
                <w:szCs w:val="21"/>
              </w:rPr>
              <w:t>素质拓展训练</w:t>
            </w:r>
          </w:p>
        </w:tc>
        <w:tc>
          <w:tcPr>
            <w:tcW w:w="1098" w:type="dxa"/>
            <w:vAlign w:val="center"/>
          </w:tcPr>
          <w:p>
            <w:pPr>
              <w:spacing w:line="270" w:lineRule="atLeast"/>
              <w:jc w:val="center"/>
              <w:rPr>
                <w:color w:val="000000"/>
                <w:szCs w:val="21"/>
              </w:rPr>
            </w:pPr>
          </w:p>
        </w:tc>
        <w:tc>
          <w:tcPr>
            <w:tcW w:w="1099" w:type="dxa"/>
            <w:vAlign w:val="center"/>
          </w:tcPr>
          <w:p>
            <w:pPr>
              <w:spacing w:line="270" w:lineRule="atLeast"/>
              <w:jc w:val="center"/>
              <w:rPr>
                <w:color w:val="000000"/>
                <w:szCs w:val="21"/>
              </w:rPr>
            </w:pPr>
          </w:p>
        </w:tc>
        <w:tc>
          <w:tcPr>
            <w:tcW w:w="1686" w:type="dxa"/>
            <w:vAlign w:val="center"/>
          </w:tcPr>
          <w:p>
            <w:pPr>
              <w:spacing w:line="270" w:lineRule="atLeast"/>
              <w:jc w:val="center"/>
              <w:rPr>
                <w:color w:val="000000"/>
                <w:szCs w:val="21"/>
              </w:rPr>
            </w:pPr>
            <w:r>
              <w:rPr>
                <w:rFonts w:eastAsia="汉仪书宋一简"/>
                <w:szCs w:val="21"/>
              </w:rPr>
              <w:t>至少完成1学分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Merge w:val="continue"/>
            <w:vAlign w:val="center"/>
          </w:tcPr>
          <w:p>
            <w:pPr>
              <w:spacing w:line="270" w:lineRule="atLeast"/>
              <w:jc w:val="center"/>
              <w:rPr>
                <w:color w:val="000000"/>
                <w:szCs w:val="21"/>
              </w:rPr>
            </w:pPr>
          </w:p>
        </w:tc>
        <w:tc>
          <w:tcPr>
            <w:tcW w:w="2996" w:type="dxa"/>
            <w:vAlign w:val="center"/>
          </w:tcPr>
          <w:p>
            <w:pPr>
              <w:spacing w:line="270" w:lineRule="atLeast"/>
              <w:jc w:val="center"/>
              <w:rPr>
                <w:color w:val="000000"/>
                <w:szCs w:val="21"/>
              </w:rPr>
            </w:pPr>
            <w:r>
              <w:rPr>
                <w:rFonts w:eastAsia="汉仪书宋一简"/>
                <w:szCs w:val="21"/>
              </w:rPr>
              <w:t>技能素质类考证</w:t>
            </w:r>
          </w:p>
        </w:tc>
        <w:tc>
          <w:tcPr>
            <w:tcW w:w="1098" w:type="dxa"/>
            <w:vAlign w:val="center"/>
          </w:tcPr>
          <w:p>
            <w:pPr>
              <w:spacing w:line="270" w:lineRule="atLeast"/>
              <w:jc w:val="center"/>
              <w:rPr>
                <w:color w:val="000000"/>
                <w:szCs w:val="21"/>
              </w:rPr>
            </w:pPr>
          </w:p>
        </w:tc>
        <w:tc>
          <w:tcPr>
            <w:tcW w:w="1099" w:type="dxa"/>
            <w:vAlign w:val="center"/>
          </w:tcPr>
          <w:p>
            <w:pPr>
              <w:spacing w:line="270" w:lineRule="atLeast"/>
              <w:jc w:val="center"/>
              <w:rPr>
                <w:color w:val="000000"/>
                <w:szCs w:val="21"/>
              </w:rPr>
            </w:pPr>
          </w:p>
        </w:tc>
        <w:tc>
          <w:tcPr>
            <w:tcW w:w="1686" w:type="dxa"/>
            <w:vAlign w:val="center"/>
          </w:tcPr>
          <w:p>
            <w:pPr>
              <w:spacing w:line="270" w:lineRule="atLeast"/>
              <w:jc w:val="center"/>
              <w:rPr>
                <w:color w:val="000000"/>
                <w:szCs w:val="21"/>
              </w:rPr>
            </w:pPr>
            <w:r>
              <w:rPr>
                <w:szCs w:val="21"/>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5" w:type="dxa"/>
            <w:vAlign w:val="center"/>
          </w:tcPr>
          <w:p>
            <w:pPr>
              <w:spacing w:line="270" w:lineRule="atLeast"/>
              <w:jc w:val="center"/>
              <w:rPr>
                <w:color w:val="000000"/>
                <w:szCs w:val="21"/>
              </w:rPr>
            </w:pPr>
            <w:r>
              <w:rPr>
                <w:rFonts w:hint="eastAsia" w:eastAsia="黑体"/>
                <w:b/>
                <w:color w:val="000000"/>
                <w:szCs w:val="21"/>
              </w:rPr>
              <w:t>备  注</w:t>
            </w:r>
          </w:p>
        </w:tc>
        <w:tc>
          <w:tcPr>
            <w:tcW w:w="6879" w:type="dxa"/>
            <w:gridSpan w:val="4"/>
            <w:vAlign w:val="center"/>
          </w:tcPr>
          <w:p>
            <w:pPr>
              <w:spacing w:line="270" w:lineRule="atLeast"/>
              <w:rPr>
                <w:color w:val="000000"/>
                <w:szCs w:val="21"/>
              </w:rPr>
            </w:pPr>
            <w:r>
              <w:rPr>
                <w:rFonts w:hint="eastAsia"/>
                <w:color w:val="000000"/>
                <w:szCs w:val="21"/>
              </w:rPr>
              <w:t>实践学时占总学时比例62.9%</w:t>
            </w:r>
          </w:p>
        </w:tc>
      </w:tr>
    </w:tbl>
    <w:p>
      <w:pPr>
        <w:pStyle w:val="24"/>
      </w:pPr>
      <w:r>
        <w:rPr>
          <w:rFonts w:hint="eastAsia"/>
        </w:rPr>
        <w:t>6.教学进程</w:t>
      </w:r>
    </w:p>
    <w:p>
      <w:pPr>
        <w:pStyle w:val="25"/>
        <w:spacing w:line="440" w:lineRule="exact"/>
        <w:ind w:firstLine="470" w:firstLineChars="196"/>
        <w:rPr>
          <w:color w:val="000000"/>
        </w:rPr>
      </w:pPr>
      <w:r>
        <w:rPr>
          <w:rFonts w:hint="eastAsia"/>
          <w:color w:val="000000"/>
        </w:rPr>
        <w:t>附表4：专业教学计划与教学进程表（详见附件）</w:t>
      </w:r>
    </w:p>
    <w:p>
      <w:pPr>
        <w:pStyle w:val="23"/>
        <w:ind w:firstLine="480"/>
      </w:pPr>
      <w:bookmarkStart w:id="127" w:name="_Toc29361"/>
      <w:bookmarkStart w:id="128" w:name="_Toc32360"/>
      <w:bookmarkStart w:id="129" w:name="_Toc75253731"/>
      <w:r>
        <w:rPr>
          <w:rFonts w:hint="eastAsia"/>
        </w:rPr>
        <w:t>（三）核心课程介绍</w:t>
      </w:r>
      <w:bookmarkEnd w:id="127"/>
      <w:bookmarkEnd w:id="128"/>
      <w:bookmarkEnd w:id="129"/>
    </w:p>
    <w:p>
      <w:pPr>
        <w:tabs>
          <w:tab w:val="left" w:pos="950"/>
        </w:tabs>
        <w:suppressAutoHyphens/>
        <w:snapToGrid w:val="0"/>
        <w:spacing w:line="440" w:lineRule="exact"/>
        <w:ind w:firstLine="480" w:firstLineChars="200"/>
        <w:rPr>
          <w:sz w:val="24"/>
        </w:rPr>
      </w:pPr>
      <w:r>
        <w:rPr>
          <w:sz w:val="24"/>
        </w:rPr>
        <w:t>1</w:t>
      </w:r>
      <w:r>
        <w:rPr>
          <w:rFonts w:hint="eastAsia" w:hAnsi="宋体"/>
          <w:sz w:val="24"/>
        </w:rPr>
        <w:t>．餐饮管理与数字化运营</w:t>
      </w:r>
      <w:r>
        <w:rPr>
          <w:rFonts w:hAnsi="宋体"/>
          <w:sz w:val="24"/>
        </w:rPr>
        <w:t>（</w:t>
      </w:r>
      <w:r>
        <w:rPr>
          <w:rFonts w:hint="eastAsia" w:hAnsi="宋体"/>
          <w:sz w:val="24"/>
        </w:rPr>
        <w:t>120</w:t>
      </w:r>
      <w:r>
        <w:rPr>
          <w:rFonts w:hAnsi="宋体"/>
          <w:sz w:val="24"/>
        </w:rPr>
        <w:t>学时、</w:t>
      </w:r>
      <w:r>
        <w:rPr>
          <w:rFonts w:hint="eastAsia"/>
          <w:sz w:val="24"/>
        </w:rPr>
        <w:t>8</w:t>
      </w:r>
      <w:r>
        <w:rPr>
          <w:rFonts w:hAnsi="宋体"/>
          <w:sz w:val="24"/>
        </w:rPr>
        <w:t>学分）</w:t>
      </w:r>
    </w:p>
    <w:p>
      <w:pPr>
        <w:tabs>
          <w:tab w:val="left" w:pos="950"/>
        </w:tabs>
        <w:suppressAutoHyphens/>
        <w:snapToGrid w:val="0"/>
        <w:spacing w:line="440" w:lineRule="exact"/>
        <w:ind w:firstLine="480" w:firstLineChars="200"/>
        <w:rPr>
          <w:rFonts w:hAnsi="宋体"/>
          <w:sz w:val="24"/>
        </w:rPr>
      </w:pPr>
      <w:r>
        <w:rPr>
          <w:rFonts w:hint="eastAsia" w:hAnsi="宋体"/>
          <w:sz w:val="24"/>
        </w:rPr>
        <w:t>本课程是酒店管理与数字化运营专业的核心课程，其功能主要是通过“任务驱动”的教学，使学生能够掌握酒店餐饮服务的基本技能、岗位要求及相关管理方法，并循序递进地增强餐饮经营、管理能力和解决实际问题的能力，为今后在酒店餐饮部从事领班、主管工作打好基础。课程以以餐饮企业的基本作业程序为依据。加入数字化运行模式的构建，将这些大量的、重复性的、消耗人力的工作通过数字化的方式解放。以本专业学生的就业为导向,根据行业专家对酒店及餐饮企业餐厅及厨房所涵盖的管理岗位群的工作任务和能力分析，确定本课程的工作任务和课程内容。</w:t>
      </w:r>
    </w:p>
    <w:p>
      <w:pPr>
        <w:tabs>
          <w:tab w:val="left" w:pos="950"/>
        </w:tabs>
        <w:suppressAutoHyphens/>
        <w:snapToGrid w:val="0"/>
        <w:spacing w:line="440" w:lineRule="exact"/>
        <w:ind w:firstLine="480" w:firstLineChars="200"/>
        <w:rPr>
          <w:sz w:val="24"/>
        </w:rPr>
      </w:pPr>
      <w:r>
        <w:rPr>
          <w:sz w:val="24"/>
        </w:rPr>
        <w:t>2</w:t>
      </w:r>
      <w:r>
        <w:rPr>
          <w:rFonts w:hint="eastAsia" w:hAnsi="宋体"/>
          <w:sz w:val="24"/>
        </w:rPr>
        <w:t>．酒店数字化营销</w:t>
      </w:r>
      <w:r>
        <w:rPr>
          <w:rFonts w:hAnsi="宋体"/>
          <w:sz w:val="24"/>
        </w:rPr>
        <w:t>（</w:t>
      </w:r>
      <w:r>
        <w:rPr>
          <w:rFonts w:hint="eastAsia"/>
          <w:sz w:val="24"/>
        </w:rPr>
        <w:t>90</w:t>
      </w:r>
      <w:r>
        <w:rPr>
          <w:rFonts w:hAnsi="宋体"/>
          <w:sz w:val="24"/>
        </w:rPr>
        <w:t>学时、</w:t>
      </w:r>
      <w:r>
        <w:rPr>
          <w:rFonts w:hint="eastAsia"/>
          <w:sz w:val="24"/>
        </w:rPr>
        <w:t>6</w:t>
      </w:r>
      <w:r>
        <w:rPr>
          <w:rFonts w:hAnsi="宋体"/>
          <w:sz w:val="24"/>
        </w:rPr>
        <w:t>学分）</w:t>
      </w:r>
    </w:p>
    <w:p>
      <w:pPr>
        <w:tabs>
          <w:tab w:val="left" w:pos="950"/>
        </w:tabs>
        <w:suppressAutoHyphens/>
        <w:snapToGrid w:val="0"/>
        <w:spacing w:line="440" w:lineRule="exact"/>
        <w:ind w:firstLine="480" w:firstLineChars="200"/>
        <w:rPr>
          <w:rFonts w:hAnsi="宋体"/>
          <w:sz w:val="24"/>
        </w:rPr>
      </w:pPr>
      <w:r>
        <w:rPr>
          <w:rFonts w:hint="eastAsia" w:hAnsi="宋体"/>
          <w:sz w:val="24"/>
        </w:rPr>
        <w:t>本课程是酒店管理与数字化运营专业的专业核心课程，围绕酒店的开业和营运，让学生能够根据企业经营的实际情况，恰当的运用市场营销手段，本课程从培养学生实践动手能力的角度出发，以企业营销企划工作岗位为基本依据，进行基于工作过程的课程设计。因此，本课程主要内容包括：市场营销认知、市场调查、市场研究、市场消费者分析、市场STP、4P营销策略六个任务。对于提升学生职业素质、拓展职业视野，起到了不可替代的作用。此课程的先修课程应包括《前厅客房服务与管理》、《饭店管理概论》，本课程的后续课程主要有《人力资源管理》、《餐饮服务与管理》等课程，所以本课程在整个课程体系当中处于承上启下的地位，为后续课程的学习奠定基础。</w:t>
      </w:r>
    </w:p>
    <w:p>
      <w:pPr>
        <w:tabs>
          <w:tab w:val="left" w:pos="950"/>
        </w:tabs>
        <w:suppressAutoHyphens/>
        <w:snapToGrid w:val="0"/>
        <w:spacing w:line="440" w:lineRule="exact"/>
        <w:ind w:firstLine="480" w:firstLineChars="200"/>
        <w:rPr>
          <w:sz w:val="24"/>
        </w:rPr>
      </w:pPr>
      <w:r>
        <w:rPr>
          <w:sz w:val="24"/>
        </w:rPr>
        <w:t>3</w:t>
      </w:r>
      <w:r>
        <w:rPr>
          <w:rFonts w:hint="eastAsia" w:hAnsi="宋体"/>
          <w:sz w:val="24"/>
        </w:rPr>
        <w:t>．前厅客房服务与数字化运营</w:t>
      </w:r>
      <w:r>
        <w:rPr>
          <w:rFonts w:hAnsi="宋体"/>
          <w:sz w:val="24"/>
        </w:rPr>
        <w:t>（</w:t>
      </w:r>
      <w:r>
        <w:rPr>
          <w:rFonts w:hint="eastAsia" w:hAnsi="宋体"/>
          <w:sz w:val="24"/>
        </w:rPr>
        <w:t>9</w:t>
      </w:r>
      <w:r>
        <w:rPr>
          <w:rFonts w:hint="eastAsia"/>
          <w:sz w:val="24"/>
        </w:rPr>
        <w:t>0</w:t>
      </w:r>
      <w:r>
        <w:rPr>
          <w:rFonts w:hAnsi="宋体"/>
          <w:sz w:val="24"/>
        </w:rPr>
        <w:t>学时、</w:t>
      </w:r>
      <w:r>
        <w:rPr>
          <w:rFonts w:hint="eastAsia" w:hAnsi="宋体"/>
          <w:sz w:val="24"/>
        </w:rPr>
        <w:t>6</w:t>
      </w:r>
      <w:r>
        <w:rPr>
          <w:rFonts w:hAnsi="宋体"/>
          <w:sz w:val="24"/>
        </w:rPr>
        <w:t>学分）</w:t>
      </w:r>
    </w:p>
    <w:p>
      <w:pPr>
        <w:tabs>
          <w:tab w:val="left" w:pos="950"/>
        </w:tabs>
        <w:suppressAutoHyphens/>
        <w:snapToGrid w:val="0"/>
        <w:spacing w:line="440" w:lineRule="exact"/>
        <w:ind w:firstLine="480" w:firstLineChars="200"/>
        <w:rPr>
          <w:rFonts w:hAnsi="宋体"/>
          <w:sz w:val="24"/>
        </w:rPr>
      </w:pPr>
      <w:r>
        <w:rPr>
          <w:rFonts w:hAnsi="宋体"/>
          <w:sz w:val="24"/>
        </w:rPr>
        <w:t>本课程</w:t>
      </w:r>
      <w:r>
        <w:rPr>
          <w:rFonts w:hint="eastAsia" w:hAnsi="宋体"/>
          <w:sz w:val="24"/>
        </w:rPr>
        <w:t>是高等职业院校酒店管理与数字化运营专业的核心课程。本门课程涵盖酒店前厅服务和酒店客房服务两部分内容，其中酒店前厅服务包括预订服务、前台接待服务、礼宾服务、问询服务、商务中心服务、总机服务、收银服务等内容，酒店客房服务对客房部服务与管理的初步认识、客房清洁保养、对客服务与管理、公共区域的清洁与保养、客房安全管理、客房设备用品管理和客房人力资源管理等七个项目。本课程设置的主要目的在于培养本专业高职学生酒店前厅客房各服务岗位的服务技能，了解酒店前厅客房基层管理岗位的管理知识。</w:t>
      </w:r>
    </w:p>
    <w:p>
      <w:pPr>
        <w:tabs>
          <w:tab w:val="left" w:pos="950"/>
        </w:tabs>
        <w:suppressAutoHyphens/>
        <w:snapToGrid w:val="0"/>
        <w:spacing w:line="440" w:lineRule="exact"/>
        <w:ind w:firstLine="480" w:firstLineChars="200"/>
        <w:rPr>
          <w:sz w:val="24"/>
        </w:rPr>
      </w:pPr>
      <w:r>
        <w:rPr>
          <w:rFonts w:hint="eastAsia"/>
          <w:sz w:val="24"/>
        </w:rPr>
        <w:t>4</w:t>
      </w:r>
      <w:r>
        <w:rPr>
          <w:rFonts w:hint="eastAsia" w:hAnsi="宋体"/>
          <w:sz w:val="24"/>
        </w:rPr>
        <w:t>．</w:t>
      </w:r>
      <w:r>
        <w:rPr>
          <w:rFonts w:hAnsi="宋体"/>
          <w:sz w:val="24"/>
        </w:rPr>
        <w:t>酒店</w:t>
      </w:r>
      <w:r>
        <w:rPr>
          <w:rFonts w:hint="eastAsia" w:hAnsi="宋体"/>
          <w:sz w:val="24"/>
        </w:rPr>
        <w:t>英语</w:t>
      </w:r>
      <w:r>
        <w:rPr>
          <w:rFonts w:hAnsi="宋体"/>
          <w:sz w:val="24"/>
        </w:rPr>
        <w:t>（</w:t>
      </w:r>
      <w:r>
        <w:rPr>
          <w:rFonts w:hint="eastAsia"/>
          <w:sz w:val="24"/>
        </w:rPr>
        <w:t>120</w:t>
      </w:r>
      <w:r>
        <w:rPr>
          <w:rFonts w:hAnsi="宋体"/>
          <w:sz w:val="24"/>
        </w:rPr>
        <w:t>学时、</w:t>
      </w:r>
      <w:r>
        <w:rPr>
          <w:rFonts w:hint="eastAsia"/>
          <w:sz w:val="24"/>
        </w:rPr>
        <w:t>8</w:t>
      </w:r>
      <w:r>
        <w:rPr>
          <w:rFonts w:hAnsi="宋体"/>
          <w:sz w:val="24"/>
        </w:rPr>
        <w:t>学分）</w:t>
      </w:r>
    </w:p>
    <w:p>
      <w:pPr>
        <w:pStyle w:val="25"/>
        <w:spacing w:line="440" w:lineRule="exact"/>
      </w:pPr>
      <w:r>
        <w:rPr>
          <w:rFonts w:hint="eastAsia"/>
        </w:rPr>
        <w:t>本课程从教学目标、内容、方法等基本环节保证了英语教学的工具性、人文性和教育性，特别注重引导学生把英语作为工具和技能，培养用英语进行口头和书面交流的能力；同时，在语言学习和运用的过程中提高人文素养。在教学中，可以根据行业背景和学生的特点，结合酒店专业的需求，致力探讨工学结合的方法。为了达到学以致用的目的，在教学中采用情景教学的方法，创设接近生活的真实语言环境，帮助学生了解与专业相关的词汇与对话内容，逼真地再现对话情境，使学生有身临其境的感觉，激发学生内在的表达欲望，从而积极地参与课堂活动，加深对酒店专业词汇与场景的的理解，提升驾驭语言的能力，夯实就业基础。</w:t>
      </w:r>
    </w:p>
    <w:p>
      <w:pPr>
        <w:pStyle w:val="23"/>
        <w:ind w:firstLine="480"/>
      </w:pPr>
      <w:bookmarkStart w:id="130" w:name="_Toc15353"/>
      <w:bookmarkStart w:id="131" w:name="_Toc7951"/>
      <w:bookmarkStart w:id="132" w:name="_Toc75253732"/>
      <w:r>
        <w:rPr>
          <w:rFonts w:hint="eastAsia"/>
        </w:rPr>
        <w:t>（四）职业资格证书</w:t>
      </w:r>
      <w:r>
        <w:t>和“1+X”</w:t>
      </w:r>
      <w:r>
        <w:rPr>
          <w:rFonts w:hint="eastAsia"/>
        </w:rPr>
        <w:t>证书</w:t>
      </w:r>
      <w:bookmarkEnd w:id="130"/>
      <w:bookmarkEnd w:id="131"/>
    </w:p>
    <w:p>
      <w:pPr>
        <w:pStyle w:val="25"/>
        <w:spacing w:line="440" w:lineRule="exact"/>
        <w:ind w:firstLine="482"/>
        <w:outlineLvl w:val="1"/>
        <w:rPr>
          <w:rFonts w:ascii="楷体_GB2312" w:hAnsi="Times New Roman" w:eastAsia="楷体_GB2312"/>
          <w:b/>
        </w:rPr>
      </w:pPr>
      <w:bookmarkStart w:id="133" w:name="_Toc7485"/>
      <w:bookmarkStart w:id="134" w:name="_Toc863"/>
      <w:bookmarkStart w:id="135" w:name="_Toc23227"/>
      <w:bookmarkStart w:id="136" w:name="_Toc17715"/>
      <w:bookmarkStart w:id="137" w:name="_Toc27157"/>
      <w:bookmarkStart w:id="138" w:name="_Toc7346"/>
      <w:bookmarkStart w:id="139" w:name="_Toc5369_WPSOffice_Level3"/>
      <w:r>
        <w:rPr>
          <w:rFonts w:hint="eastAsia" w:ascii="楷体_GB2312" w:hAnsi="Times New Roman" w:eastAsia="楷体_GB2312"/>
          <w:b/>
        </w:rPr>
        <w:t>1.参照国际、国内相关职业标准，实行“双证书”制度</w:t>
      </w:r>
      <w:bookmarkEnd w:id="133"/>
      <w:bookmarkEnd w:id="134"/>
      <w:bookmarkEnd w:id="135"/>
      <w:bookmarkEnd w:id="136"/>
      <w:bookmarkEnd w:id="137"/>
      <w:bookmarkEnd w:id="138"/>
      <w:bookmarkEnd w:id="139"/>
    </w:p>
    <w:p>
      <w:pPr>
        <w:spacing w:line="440" w:lineRule="exact"/>
        <w:ind w:firstLine="480" w:firstLineChars="200"/>
        <w:rPr>
          <w:rFonts w:ascii="宋体" w:hAnsi="宋体"/>
          <w:sz w:val="24"/>
        </w:rPr>
      </w:pPr>
      <w:r>
        <w:rPr>
          <w:rFonts w:ascii="宋体" w:hAnsi="宋体"/>
          <w:sz w:val="24"/>
        </w:rPr>
        <w:t>按照我国《劳动法》和《行业</w:t>
      </w:r>
      <w:r>
        <w:rPr>
          <w:rFonts w:hint="eastAsia" w:ascii="宋体" w:hAnsi="宋体"/>
          <w:sz w:val="24"/>
        </w:rPr>
        <w:t>准</w:t>
      </w:r>
      <w:r>
        <w:rPr>
          <w:rFonts w:ascii="宋体" w:hAnsi="宋体"/>
          <w:sz w:val="24"/>
        </w:rPr>
        <w:t>入制度》规定，酒店服务类岗位上岗必须具有“岗位资格证”，同时，岗位能力需求通过职业技能证书或资格证书来印证，鉴于此，我专业实施“双证书”制度。</w:t>
      </w:r>
    </w:p>
    <w:p>
      <w:pPr>
        <w:spacing w:line="440" w:lineRule="exact"/>
        <w:ind w:firstLine="480" w:firstLineChars="200"/>
        <w:rPr>
          <w:rFonts w:ascii="宋体" w:hAnsi="宋体"/>
          <w:sz w:val="24"/>
        </w:rPr>
      </w:pPr>
      <w:r>
        <w:rPr>
          <w:rFonts w:ascii="宋体" w:hAnsi="宋体"/>
          <w:sz w:val="24"/>
        </w:rPr>
        <w:t>高职教育是面向就业的教育，实施“双证书”教育制度是高职高专的必然选择，实施“双证书”教育制度是促进以职业人教育为核心的高职导向式人才培养教学改革的动力。</w:t>
      </w:r>
    </w:p>
    <w:p>
      <w:pPr>
        <w:pStyle w:val="25"/>
        <w:spacing w:line="440" w:lineRule="exact"/>
        <w:ind w:firstLine="482"/>
        <w:outlineLvl w:val="1"/>
        <w:rPr>
          <w:rFonts w:hAnsi="Times New Roman" w:eastAsia="楷体_GB2312"/>
          <w:b/>
        </w:rPr>
      </w:pPr>
      <w:bookmarkStart w:id="140" w:name="_Toc17437"/>
      <w:bookmarkStart w:id="141" w:name="_Toc8569"/>
      <w:bookmarkStart w:id="142" w:name="_Toc21142"/>
      <w:bookmarkStart w:id="143" w:name="_Toc24014_WPSOffice_Level3"/>
      <w:bookmarkStart w:id="144" w:name="_Toc7151"/>
      <w:bookmarkStart w:id="145" w:name="_Toc28393"/>
      <w:bookmarkStart w:id="146" w:name="_Toc22240"/>
      <w:r>
        <w:rPr>
          <w:rFonts w:hint="eastAsia" w:hAnsi="Times New Roman" w:eastAsia="楷体_GB2312"/>
          <w:b/>
        </w:rPr>
        <w:t>2.</w:t>
      </w:r>
      <w:r>
        <w:rPr>
          <w:rFonts w:hAnsi="Times New Roman" w:eastAsia="楷体_GB2312"/>
          <w:b/>
        </w:rPr>
        <w:t>要根据与专业相关的国际、国内职业标准，设计和开发课程</w:t>
      </w:r>
      <w:bookmarkEnd w:id="140"/>
      <w:bookmarkEnd w:id="141"/>
      <w:bookmarkEnd w:id="142"/>
      <w:bookmarkEnd w:id="143"/>
      <w:bookmarkEnd w:id="144"/>
      <w:bookmarkEnd w:id="145"/>
      <w:bookmarkEnd w:id="146"/>
    </w:p>
    <w:p>
      <w:pPr>
        <w:spacing w:line="440" w:lineRule="exact"/>
        <w:ind w:firstLine="480" w:firstLineChars="200"/>
        <w:rPr>
          <w:sz w:val="24"/>
        </w:rPr>
      </w:pPr>
      <w:r>
        <w:rPr>
          <w:rFonts w:hint="eastAsia"/>
          <w:sz w:val="24"/>
        </w:rPr>
        <w:t>要</w:t>
      </w:r>
      <w:r>
        <w:rPr>
          <w:sz w:val="24"/>
        </w:rPr>
        <w:t>根据不同岗位的职业标准要求，设计和开发课程。</w:t>
      </w:r>
    </w:p>
    <w:p>
      <w:pPr>
        <w:pStyle w:val="25"/>
        <w:spacing w:line="440" w:lineRule="exact"/>
        <w:ind w:firstLine="482"/>
        <w:outlineLvl w:val="1"/>
        <w:rPr>
          <w:rFonts w:hAnsi="Times New Roman" w:eastAsia="楷体_GB2312"/>
          <w:b/>
        </w:rPr>
      </w:pPr>
      <w:bookmarkStart w:id="147" w:name="_Toc12791"/>
      <w:bookmarkStart w:id="148" w:name="_Toc12935"/>
      <w:bookmarkStart w:id="149" w:name="_Toc19950_WPSOffice_Level3"/>
      <w:bookmarkStart w:id="150" w:name="_Toc17904"/>
      <w:bookmarkStart w:id="151" w:name="_Toc14054"/>
      <w:bookmarkStart w:id="152" w:name="_Toc28560"/>
      <w:bookmarkStart w:id="153" w:name="_Toc11381"/>
      <w:r>
        <w:rPr>
          <w:rFonts w:hint="eastAsia" w:hAnsi="Times New Roman" w:eastAsia="楷体_GB2312"/>
          <w:b/>
        </w:rPr>
        <w:t>3.</w:t>
      </w:r>
      <w:r>
        <w:rPr>
          <w:rFonts w:hAnsi="Times New Roman" w:eastAsia="楷体_GB2312"/>
          <w:b/>
        </w:rPr>
        <w:t>要将与专业相关的职业资格标准、考试内容融入到专业课程教学之中</w:t>
      </w:r>
      <w:bookmarkEnd w:id="147"/>
      <w:bookmarkEnd w:id="148"/>
      <w:bookmarkEnd w:id="149"/>
      <w:bookmarkEnd w:id="150"/>
      <w:bookmarkEnd w:id="151"/>
      <w:bookmarkEnd w:id="152"/>
      <w:bookmarkEnd w:id="153"/>
    </w:p>
    <w:p>
      <w:pPr>
        <w:spacing w:line="440" w:lineRule="exact"/>
        <w:ind w:firstLine="480" w:firstLineChars="200"/>
        <w:rPr>
          <w:rFonts w:ascii="宋体" w:hAnsi="宋体"/>
          <w:sz w:val="24"/>
        </w:rPr>
      </w:pPr>
      <w:r>
        <w:rPr>
          <w:rFonts w:hint="eastAsia" w:ascii="宋体" w:hAnsi="宋体"/>
          <w:sz w:val="24"/>
        </w:rPr>
        <w:t>现已经将中国餐饮业职业经理人、餐厅服务员、客房服务员、插花员、茶艺师、调酒师等职业资格标准融入到专业课程的教学之中。</w:t>
      </w:r>
    </w:p>
    <w:p>
      <w:pPr>
        <w:pStyle w:val="25"/>
        <w:spacing w:line="440" w:lineRule="exact"/>
        <w:ind w:firstLine="482"/>
        <w:outlineLvl w:val="1"/>
        <w:rPr>
          <w:rFonts w:hAnsi="Times New Roman" w:eastAsia="楷体_GB2312"/>
          <w:b/>
        </w:rPr>
      </w:pPr>
      <w:bookmarkStart w:id="154" w:name="_Toc4698"/>
      <w:bookmarkStart w:id="155" w:name="_Toc9178"/>
      <w:bookmarkStart w:id="156" w:name="_Toc3554_WPSOffice_Level3"/>
      <w:bookmarkStart w:id="157" w:name="_Toc28420"/>
      <w:bookmarkStart w:id="158" w:name="_Toc3585"/>
      <w:bookmarkStart w:id="159" w:name="_Toc16907"/>
      <w:bookmarkStart w:id="160" w:name="_Toc18388"/>
      <w:r>
        <w:rPr>
          <w:rFonts w:hint="eastAsia" w:hAnsi="Times New Roman" w:eastAsia="楷体_GB2312"/>
          <w:b/>
        </w:rPr>
        <w:t>4.</w:t>
      </w:r>
      <w:r>
        <w:rPr>
          <w:rFonts w:hAnsi="Times New Roman" w:eastAsia="楷体_GB2312"/>
          <w:b/>
        </w:rPr>
        <w:t>使学生在毕业之前至少拿到一个与所学专业相关的职业资格证书</w:t>
      </w:r>
      <w:bookmarkEnd w:id="154"/>
      <w:bookmarkEnd w:id="155"/>
      <w:bookmarkEnd w:id="156"/>
      <w:bookmarkEnd w:id="157"/>
      <w:bookmarkEnd w:id="158"/>
      <w:bookmarkEnd w:id="159"/>
      <w:bookmarkEnd w:id="160"/>
    </w:p>
    <w:p>
      <w:pPr>
        <w:pStyle w:val="25"/>
        <w:spacing w:line="440" w:lineRule="exact"/>
        <w:rPr>
          <w:rFonts w:hAnsi="Times New Roman" w:eastAsia="楷体_GB2312"/>
          <w:b/>
        </w:rPr>
      </w:pPr>
      <w:r>
        <w:rPr>
          <w:rFonts w:hint="eastAsia" w:ascii="宋体"/>
        </w:rPr>
        <w:t>酒店管理与数字化运营专业的学生在毕业之前至少能获得中国餐饮业职业经理人（中级）、茶艺（四级）的职业资格证书。</w:t>
      </w:r>
    </w:p>
    <w:p/>
    <w:p>
      <w:pPr>
        <w:pStyle w:val="23"/>
        <w:ind w:firstLine="480"/>
      </w:pPr>
      <w:bookmarkStart w:id="161" w:name="_Toc1386"/>
      <w:bookmarkStart w:id="162" w:name="_Toc152"/>
      <w:r>
        <w:rPr>
          <w:rFonts w:hint="eastAsia"/>
        </w:rPr>
        <w:t>（五）考试考核与毕业要求</w:t>
      </w:r>
      <w:bookmarkEnd w:id="132"/>
      <w:bookmarkEnd w:id="161"/>
      <w:bookmarkEnd w:id="162"/>
    </w:p>
    <w:p>
      <w:pPr>
        <w:spacing w:line="360" w:lineRule="auto"/>
        <w:ind w:firstLine="480" w:firstLineChars="200"/>
        <w:rPr>
          <w:rFonts w:ascii="宋体" w:hAnsi="宋体" w:cs="宋体"/>
          <w:color w:val="000000"/>
          <w:sz w:val="24"/>
        </w:rPr>
      </w:pPr>
      <w:r>
        <w:rPr>
          <w:rFonts w:hint="eastAsia" w:ascii="宋体" w:hAnsi="宋体" w:cs="宋体"/>
          <w:color w:val="000000"/>
          <w:sz w:val="24"/>
        </w:rPr>
        <w:t>1．考试考核</w:t>
      </w:r>
    </w:p>
    <w:p>
      <w:pPr>
        <w:spacing w:line="360" w:lineRule="auto"/>
        <w:ind w:firstLine="480" w:firstLineChars="200"/>
        <w:rPr>
          <w:rFonts w:ascii="宋体" w:hAnsi="宋体" w:cs="宋体"/>
          <w:color w:val="000000"/>
          <w:sz w:val="24"/>
        </w:rPr>
      </w:pPr>
      <w:r>
        <w:rPr>
          <w:rFonts w:hint="eastAsia" w:ascii="宋体" w:hAnsi="宋体" w:cs="宋体"/>
          <w:color w:val="000000"/>
          <w:sz w:val="24"/>
        </w:rPr>
        <w:t>按照课程类型的不同，采用不同的考核与认证方法。职业核心能力课程和专业基本技能课程由校内教师考核；单列实习实训由校内外指导教师共同考核，以按照课程类型的不同，采用不同的考核与认证方法。职业核心能力课程和专业基本技能课程由校内教师考核；单列实习实训由校内外指导教师共同考核，以分者不予合格，必修课必须重修。顶岗实习毕业生实习成绩不合格必须重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2.毕业要求</w:t>
      </w:r>
    </w:p>
    <w:p>
      <w:pPr>
        <w:spacing w:line="440" w:lineRule="exact"/>
        <w:ind w:firstLine="480" w:firstLineChars="200"/>
        <w:rPr>
          <w:rFonts w:ascii="宋体" w:hAnsi="宋体"/>
          <w:sz w:val="24"/>
        </w:rPr>
      </w:pPr>
      <w:r>
        <w:rPr>
          <w:rFonts w:hint="eastAsia" w:ascii="宋体" w:hAnsi="宋体"/>
          <w:sz w:val="24"/>
        </w:rPr>
        <w:t>学生必须达到下列要求，方可毕业：</w:t>
      </w:r>
    </w:p>
    <w:p>
      <w:pPr>
        <w:spacing w:line="440" w:lineRule="exact"/>
        <w:ind w:firstLine="480" w:firstLineChars="200"/>
        <w:rPr>
          <w:sz w:val="24"/>
          <w:highlight w:val="yellow"/>
        </w:rPr>
      </w:pPr>
      <w:r>
        <w:rPr>
          <w:sz w:val="24"/>
        </w:rPr>
        <w:t>1</w:t>
      </w:r>
      <w:r>
        <w:rPr>
          <w:rFonts w:hint="eastAsia" w:hAnsi="宋体"/>
          <w:sz w:val="24"/>
        </w:rPr>
        <w:t>．</w:t>
      </w:r>
      <w:r>
        <w:rPr>
          <w:rFonts w:hAnsi="宋体"/>
          <w:sz w:val="24"/>
        </w:rPr>
        <w:t>修满</w:t>
      </w:r>
      <w:r>
        <w:rPr>
          <w:rFonts w:hint="eastAsia"/>
          <w:sz w:val="24"/>
        </w:rPr>
        <w:t>157</w:t>
      </w:r>
      <w:r>
        <w:rPr>
          <w:rFonts w:hAnsi="宋体"/>
          <w:sz w:val="24"/>
        </w:rPr>
        <w:t>学分，且所有必修课程考核必须合格，职业拓展课程学分达</w:t>
      </w:r>
      <w:r>
        <w:rPr>
          <w:sz w:val="24"/>
        </w:rPr>
        <w:t>8</w:t>
      </w:r>
      <w:r>
        <w:rPr>
          <w:rFonts w:hAnsi="宋体"/>
          <w:sz w:val="24"/>
        </w:rPr>
        <w:t>学分。此外还需参加课外素质教育活动，并修满</w:t>
      </w:r>
      <w:r>
        <w:rPr>
          <w:sz w:val="24"/>
        </w:rPr>
        <w:t>10</w:t>
      </w:r>
      <w:r>
        <w:rPr>
          <w:rFonts w:hAnsi="宋体"/>
          <w:sz w:val="24"/>
        </w:rPr>
        <w:t>个课外素质教育学分。</w:t>
      </w:r>
    </w:p>
    <w:p>
      <w:pPr>
        <w:spacing w:line="440" w:lineRule="exact"/>
        <w:ind w:firstLine="480" w:firstLineChars="200"/>
        <w:rPr>
          <w:sz w:val="24"/>
        </w:rPr>
      </w:pPr>
      <w:r>
        <w:rPr>
          <w:sz w:val="24"/>
        </w:rPr>
        <w:t>2</w:t>
      </w:r>
      <w:r>
        <w:rPr>
          <w:rFonts w:hint="eastAsia" w:hAnsi="宋体"/>
          <w:sz w:val="24"/>
        </w:rPr>
        <w:t>．</w:t>
      </w:r>
      <w:r>
        <w:rPr>
          <w:rFonts w:hAnsi="宋体"/>
          <w:sz w:val="24"/>
        </w:rPr>
        <w:t>完成各实践性教学环节的学习，成绩合格。</w:t>
      </w:r>
    </w:p>
    <w:p>
      <w:pPr>
        <w:spacing w:line="440" w:lineRule="exact"/>
        <w:ind w:firstLine="480" w:firstLineChars="200"/>
        <w:rPr>
          <w:rFonts w:hAnsi="宋体"/>
          <w:sz w:val="24"/>
        </w:rPr>
      </w:pPr>
      <w:r>
        <w:rPr>
          <w:sz w:val="24"/>
        </w:rPr>
        <w:t>3</w:t>
      </w:r>
      <w:r>
        <w:rPr>
          <w:rFonts w:hint="eastAsia" w:hAnsi="宋体"/>
          <w:sz w:val="24"/>
        </w:rPr>
        <w:t>．</w:t>
      </w:r>
      <w:r>
        <w:rPr>
          <w:rFonts w:hAnsi="宋体"/>
          <w:sz w:val="24"/>
        </w:rPr>
        <w:t>必须获得本专业教学计划规定的技能等级证书。</w:t>
      </w:r>
    </w:p>
    <w:p>
      <w:pPr>
        <w:spacing w:line="440" w:lineRule="exact"/>
        <w:ind w:firstLine="480" w:firstLineChars="200"/>
      </w:pPr>
      <w:r>
        <w:rPr>
          <w:rFonts w:hint="eastAsia"/>
          <w:sz w:val="24"/>
        </w:rPr>
        <w:t>4．完成毕业论文（以调研报告形式完成</w:t>
      </w:r>
      <w:r>
        <w:rPr>
          <w:sz w:val="24"/>
        </w:rPr>
        <w:t>）</w:t>
      </w:r>
      <w:r>
        <w:rPr>
          <w:rFonts w:hint="eastAsia"/>
          <w:sz w:val="24"/>
        </w:rPr>
        <w:t>，并通过毕业答辩（随机选答）。</w:t>
      </w:r>
    </w:p>
    <w:p>
      <w:pPr>
        <w:pStyle w:val="23"/>
        <w:ind w:firstLine="480"/>
      </w:pPr>
      <w:bookmarkStart w:id="163" w:name="_Toc6679"/>
      <w:bookmarkStart w:id="164" w:name="_Toc75253733"/>
      <w:bookmarkStart w:id="165" w:name="_Toc29963"/>
      <w:r>
        <w:rPr>
          <w:rFonts w:hint="eastAsia"/>
        </w:rPr>
        <w:t>（六）教学实施建议</w:t>
      </w:r>
      <w:bookmarkEnd w:id="163"/>
      <w:bookmarkEnd w:id="164"/>
      <w:bookmarkEnd w:id="165"/>
    </w:p>
    <w:p>
      <w:pPr>
        <w:spacing w:line="360" w:lineRule="auto"/>
        <w:ind w:firstLine="480" w:firstLineChars="200"/>
        <w:rPr>
          <w:rFonts w:ascii="宋体" w:hAnsi="宋体" w:cs="宋体"/>
          <w:color w:val="000000"/>
          <w:sz w:val="24"/>
        </w:rPr>
      </w:pPr>
      <w:r>
        <w:rPr>
          <w:rFonts w:hint="eastAsia" w:ascii="宋体" w:hAnsi="宋体" w:cs="宋体"/>
          <w:color w:val="000000"/>
          <w:sz w:val="24"/>
        </w:rPr>
        <w:t>1. 强化师资</w:t>
      </w:r>
    </w:p>
    <w:p>
      <w:pPr>
        <w:spacing w:line="360" w:lineRule="auto"/>
        <w:ind w:firstLine="480" w:firstLineChars="200"/>
        <w:rPr>
          <w:rFonts w:ascii="宋体" w:hAnsi="宋体" w:cs="宋体"/>
          <w:color w:val="000000"/>
          <w:sz w:val="24"/>
        </w:rPr>
      </w:pPr>
      <w:r>
        <w:rPr>
          <w:rFonts w:hint="eastAsia" w:ascii="宋体" w:hAnsi="宋体" w:cs="宋体"/>
          <w:color w:val="000000"/>
          <w:sz w:val="24"/>
        </w:rPr>
        <w:t>引进具有高学历、多技能教师加入教学团队，建立专业教师到企业生产一线实践的制度，教师除应具有较高理论水平外,还要有较强的动手操作能力。因此，在增强教师素质上，提倡教学和实践相结合，要求专业教师具备“双师”素质。为此，为培养真正的酒店专业“双师型”教师，鼓励支持青年教师下到企业实践，完成临时性转岗，助力教学。</w:t>
      </w:r>
    </w:p>
    <w:p>
      <w:pPr>
        <w:spacing w:line="360" w:lineRule="auto"/>
        <w:ind w:firstLine="480" w:firstLineChars="200"/>
        <w:rPr>
          <w:rFonts w:ascii="宋体" w:hAnsi="宋体" w:cs="宋体"/>
          <w:color w:val="000000"/>
          <w:sz w:val="24"/>
        </w:rPr>
      </w:pPr>
      <w:r>
        <w:rPr>
          <w:rFonts w:hint="eastAsia" w:ascii="宋体" w:hAnsi="宋体" w:cs="宋体"/>
          <w:color w:val="000000"/>
          <w:sz w:val="24"/>
        </w:rPr>
        <w:t>2. 完善辅助教学措施</w:t>
      </w:r>
    </w:p>
    <w:p>
      <w:pPr>
        <w:spacing w:line="360" w:lineRule="auto"/>
        <w:ind w:firstLine="480" w:firstLineChars="200"/>
        <w:rPr>
          <w:rFonts w:ascii="宋体" w:hAnsi="宋体" w:cs="宋体"/>
          <w:color w:val="000000"/>
          <w:sz w:val="24"/>
        </w:rPr>
      </w:pPr>
      <w:r>
        <w:rPr>
          <w:rFonts w:hint="eastAsia" w:ascii="宋体" w:hAnsi="宋体" w:cs="宋体"/>
          <w:color w:val="000000"/>
          <w:sz w:val="24"/>
        </w:rPr>
        <w:t>教育E时代下，对教学技术和教学手段的应用也应该加强，辅助教学软件和实训条件都应该建立和完善。教学改革势在必行。</w:t>
      </w:r>
    </w:p>
    <w:p>
      <w:pPr>
        <w:spacing w:line="360" w:lineRule="auto"/>
        <w:ind w:firstLine="480" w:firstLineChars="200"/>
        <w:rPr>
          <w:rFonts w:ascii="宋体" w:hAnsi="宋体" w:cs="宋体"/>
          <w:color w:val="000000"/>
          <w:sz w:val="24"/>
        </w:rPr>
      </w:pPr>
      <w:r>
        <w:rPr>
          <w:rFonts w:hint="eastAsia" w:ascii="宋体" w:hAnsi="宋体" w:cs="宋体"/>
          <w:color w:val="000000"/>
          <w:sz w:val="24"/>
        </w:rPr>
        <w:t>3.建立多样化立体考核体系</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对教学的考核要建立多维度、立体化的考核体系，考核主体包括教师、学院、用人单位、学生和家长，考核方法涵盖课程考核、过程考核、教学效果考核、师生互评等方式。</w:t>
      </w:r>
    </w:p>
    <w:p>
      <w:pPr>
        <w:pStyle w:val="3"/>
        <w:jc w:val="center"/>
        <w:rPr>
          <w:rFonts w:ascii="黑体" w:eastAsia="黑体"/>
          <w:b w:val="0"/>
          <w:color w:val="000000"/>
          <w:sz w:val="32"/>
          <w:szCs w:val="28"/>
        </w:rPr>
      </w:pPr>
      <w:bookmarkStart w:id="166" w:name="_Toc101455457"/>
      <w:r>
        <w:rPr>
          <w:rFonts w:hint="eastAsia" w:ascii="黑体" w:eastAsia="黑体"/>
          <w:b w:val="0"/>
          <w:color w:val="000000"/>
          <w:sz w:val="32"/>
          <w:szCs w:val="28"/>
        </w:rPr>
        <w:t>第</w:t>
      </w:r>
      <w:r>
        <w:rPr>
          <w:rFonts w:hint="eastAsia" w:ascii="黑体" w:eastAsia="黑体"/>
          <w:b w:val="0"/>
          <w:color w:val="000000"/>
          <w:sz w:val="28"/>
          <w:szCs w:val="28"/>
        </w:rPr>
        <w:t>三</w:t>
      </w:r>
      <w:r>
        <w:rPr>
          <w:rFonts w:hint="eastAsia" w:ascii="黑体" w:eastAsia="黑体"/>
          <w:b w:val="0"/>
          <w:color w:val="000000"/>
          <w:sz w:val="32"/>
          <w:szCs w:val="28"/>
        </w:rPr>
        <w:t>部分 附件及附表</w:t>
      </w:r>
      <w:bookmarkEnd w:id="166"/>
    </w:p>
    <w:p>
      <w:pPr>
        <w:pStyle w:val="3"/>
        <w:rPr>
          <w:rFonts w:ascii="黑体" w:eastAsia="黑体"/>
          <w:b w:val="0"/>
          <w:color w:val="000000"/>
          <w:sz w:val="24"/>
        </w:rPr>
      </w:pPr>
      <w:bookmarkStart w:id="167" w:name="_Toc101455458"/>
      <w:r>
        <w:rPr>
          <w:rFonts w:hint="eastAsia" w:ascii="黑体" w:eastAsia="黑体"/>
          <w:b w:val="0"/>
          <w:color w:val="000000"/>
          <w:sz w:val="24"/>
        </w:rPr>
        <w:t>附件</w:t>
      </w:r>
      <w:bookmarkEnd w:id="167"/>
    </w:p>
    <w:p>
      <w:pPr>
        <w:pStyle w:val="5"/>
        <w:numPr>
          <w:ilvl w:val="0"/>
          <w:numId w:val="28"/>
        </w:numPr>
        <w:rPr>
          <w:rFonts w:ascii="宋体" w:hAnsi="宋体"/>
          <w:color w:val="000000"/>
          <w:sz w:val="24"/>
        </w:rPr>
      </w:pPr>
      <w:bookmarkStart w:id="168" w:name="_Toc101455459"/>
      <w:r>
        <w:rPr>
          <w:rFonts w:hint="eastAsia" w:ascii="宋体" w:hAnsi="宋体"/>
          <w:color w:val="000000"/>
          <w:sz w:val="24"/>
        </w:rPr>
        <w:t>酒店管理与数字化运营专业人才规格手册</w:t>
      </w:r>
      <w:bookmarkEnd w:id="168"/>
    </w:p>
    <w:p>
      <w:pPr>
        <w:numPr>
          <w:ilvl w:val="0"/>
          <w:numId w:val="28"/>
        </w:numPr>
        <w:rPr>
          <w:b/>
          <w:bCs/>
          <w:sz w:val="24"/>
        </w:rPr>
      </w:pPr>
      <w:r>
        <w:rPr>
          <w:rFonts w:hint="eastAsia" w:ascii="宋体" w:hAnsi="宋体"/>
          <w:b/>
          <w:bCs/>
          <w:color w:val="000000"/>
          <w:sz w:val="24"/>
        </w:rPr>
        <w:t>酒店管理与数字化运营</w:t>
      </w:r>
      <w:r>
        <w:rPr>
          <w:rFonts w:hint="eastAsia"/>
          <w:b/>
          <w:bCs/>
          <w:sz w:val="24"/>
        </w:rPr>
        <w:t>专业基础素质课程体系</w:t>
      </w:r>
    </w:p>
    <w:p>
      <w:pPr>
        <w:pStyle w:val="4"/>
        <w:rPr>
          <w:rFonts w:ascii="宋体" w:hAnsi="宋体"/>
          <w:color w:val="000000"/>
          <w:sz w:val="24"/>
        </w:rPr>
      </w:pPr>
      <w:bookmarkStart w:id="169" w:name="_Toc101455460"/>
      <w:r>
        <w:rPr>
          <w:rFonts w:hint="eastAsia" w:ascii="黑体" w:eastAsia="黑体"/>
          <w:b w:val="0"/>
          <w:color w:val="000000"/>
          <w:sz w:val="24"/>
        </w:rPr>
        <w:t>附表</w:t>
      </w:r>
      <w:bookmarkEnd w:id="169"/>
    </w:p>
    <w:p>
      <w:pPr>
        <w:pStyle w:val="5"/>
        <w:rPr>
          <w:color w:val="000000"/>
          <w:sz w:val="24"/>
        </w:rPr>
      </w:pPr>
      <w:bookmarkStart w:id="170" w:name="_Toc101455461"/>
      <w:r>
        <w:rPr>
          <w:rFonts w:hint="eastAsia"/>
          <w:color w:val="000000"/>
          <w:sz w:val="24"/>
        </w:rPr>
        <w:t>1．专业教学活动计划表</w:t>
      </w:r>
      <w:bookmarkEnd w:id="170"/>
    </w:p>
    <w:p>
      <w:pPr>
        <w:pStyle w:val="5"/>
        <w:rPr>
          <w:color w:val="000000"/>
          <w:sz w:val="24"/>
        </w:rPr>
      </w:pPr>
      <w:bookmarkStart w:id="171" w:name="_Toc101455462"/>
      <w:r>
        <w:rPr>
          <w:rFonts w:hint="eastAsia"/>
          <w:color w:val="000000"/>
          <w:sz w:val="24"/>
        </w:rPr>
        <w:t>2．</w:t>
      </w:r>
      <w:r>
        <w:rPr>
          <w:color w:val="000000"/>
          <w:sz w:val="24"/>
        </w:rPr>
        <w:t>各类课程学时学分分配表</w:t>
      </w:r>
      <w:bookmarkEnd w:id="171"/>
    </w:p>
    <w:p>
      <w:pPr>
        <w:pStyle w:val="5"/>
        <w:rPr>
          <w:color w:val="000000"/>
          <w:sz w:val="24"/>
        </w:rPr>
      </w:pPr>
      <w:bookmarkStart w:id="172" w:name="_Toc101455463"/>
      <w:r>
        <w:rPr>
          <w:rFonts w:hint="eastAsia"/>
          <w:color w:val="000000"/>
          <w:sz w:val="24"/>
        </w:rPr>
        <w:t>3．</w:t>
      </w:r>
      <w:r>
        <w:rPr>
          <w:color w:val="000000"/>
          <w:sz w:val="24"/>
        </w:rPr>
        <w:t>实践教学计划表</w:t>
      </w:r>
      <w:bookmarkEnd w:id="172"/>
    </w:p>
    <w:p>
      <w:pPr>
        <w:pStyle w:val="5"/>
        <w:rPr>
          <w:color w:val="000000"/>
          <w:sz w:val="24"/>
        </w:rPr>
      </w:pPr>
      <w:bookmarkStart w:id="173" w:name="_Toc101455464"/>
      <w:r>
        <w:rPr>
          <w:rFonts w:hint="eastAsia"/>
          <w:color w:val="000000"/>
          <w:sz w:val="24"/>
        </w:rPr>
        <w:t>4．专业教学计划与教学进程表</w:t>
      </w:r>
      <w:bookmarkEnd w:id="173"/>
    </w:p>
    <w:p>
      <w:pPr>
        <w:pStyle w:val="5"/>
        <w:rPr>
          <w:color w:val="000000"/>
          <w:sz w:val="24"/>
        </w:rPr>
      </w:pPr>
      <w:bookmarkStart w:id="174" w:name="_Toc101455465"/>
      <w:r>
        <w:rPr>
          <w:rFonts w:hint="eastAsia"/>
          <w:color w:val="000000"/>
          <w:sz w:val="24"/>
        </w:rPr>
        <w:t>5．素质教育活动学分分配表</w:t>
      </w:r>
      <w:bookmarkEnd w:id="174"/>
    </w:p>
    <w:p>
      <w:pPr>
        <w:spacing w:line="440" w:lineRule="exact"/>
        <w:rPr>
          <w:color w:val="000000"/>
          <w:sz w:val="24"/>
        </w:rPr>
      </w:pPr>
    </w:p>
    <w:p>
      <w:pPr>
        <w:spacing w:line="440" w:lineRule="exact"/>
        <w:rPr>
          <w:color w:val="000000"/>
          <w:sz w:val="24"/>
        </w:rPr>
      </w:pPr>
    </w:p>
    <w:p>
      <w:pPr>
        <w:spacing w:line="440" w:lineRule="exact"/>
        <w:rPr>
          <w:color w:val="000000"/>
          <w:sz w:val="24"/>
        </w:rPr>
      </w:pPr>
    </w:p>
    <w:p>
      <w:pPr>
        <w:spacing w:line="440" w:lineRule="exact"/>
        <w:rPr>
          <w:color w:val="000000"/>
          <w:sz w:val="24"/>
        </w:rPr>
      </w:pPr>
    </w:p>
    <w:p>
      <w:pPr>
        <w:spacing w:line="440" w:lineRule="exact"/>
        <w:rPr>
          <w:color w:val="000000"/>
          <w:sz w:val="24"/>
        </w:rPr>
      </w:pPr>
    </w:p>
    <w:p>
      <w:pPr>
        <w:spacing w:line="360" w:lineRule="auto"/>
        <w:rPr>
          <w:rFonts w:ascii="黑体" w:hAnsi="宋体"/>
          <w:b/>
          <w:sz w:val="28"/>
          <w:szCs w:val="28"/>
        </w:rPr>
      </w:pPr>
      <w:bookmarkStart w:id="175" w:name="_Toc1928_WPSOffice_Level1"/>
      <w:r>
        <w:rPr>
          <w:rFonts w:hint="eastAsia" w:ascii="宋体" w:hAnsi="宋体"/>
          <w:sz w:val="28"/>
          <w:szCs w:val="28"/>
        </w:rPr>
        <w:t>附表1 ：教学活动计划表</w:t>
      </w:r>
      <w:bookmarkEnd w:id="175"/>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899"/>
        <w:gridCol w:w="1938"/>
        <w:gridCol w:w="732"/>
        <w:gridCol w:w="1971"/>
        <w:gridCol w:w="711"/>
        <w:gridCol w:w="1485"/>
        <w:gridCol w:w="6"/>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hint="eastAsia" w:ascii="宋体" w:hAnsi="宋体" w:cs="宋体"/>
                <w:b/>
                <w:szCs w:val="21"/>
              </w:rPr>
              <w:t>学期</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hint="eastAsia" w:ascii="宋体" w:hAnsi="宋体" w:cs="宋体"/>
                <w:b/>
                <w:szCs w:val="21"/>
              </w:rPr>
              <w:t>教学周</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第一学年</w:t>
            </w:r>
          </w:p>
        </w:tc>
        <w:tc>
          <w:tcPr>
            <w:tcW w:w="26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第二学年</w:t>
            </w:r>
          </w:p>
        </w:tc>
        <w:tc>
          <w:tcPr>
            <w:tcW w:w="21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内  容</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时间</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内  容</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时间</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内  容</w:t>
            </w:r>
          </w:p>
        </w:tc>
        <w:tc>
          <w:tcPr>
            <w:tcW w:w="6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第一学期</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入学教育、军训</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基本教学</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4周</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毕业实践</w:t>
            </w:r>
          </w:p>
          <w:p>
            <w:pPr>
              <w:jc w:val="center"/>
              <w:rPr>
                <w:rFonts w:ascii="宋体" w:hAnsi="宋体" w:cs="宋体"/>
                <w:szCs w:val="21"/>
              </w:rPr>
            </w:pPr>
            <w:r>
              <w:rPr>
                <w:rFonts w:hint="eastAsia" w:ascii="宋体" w:hAnsi="宋体" w:cs="宋体"/>
                <w:szCs w:val="21"/>
              </w:rPr>
              <w:t>顶岗实习</w:t>
            </w:r>
          </w:p>
        </w:tc>
        <w:tc>
          <w:tcPr>
            <w:tcW w:w="6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20周</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基本教学</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2周</w:t>
            </w: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中秋节、运动会、</w:t>
            </w:r>
          </w:p>
          <w:p>
            <w:pPr>
              <w:rPr>
                <w:rFonts w:ascii="宋体" w:hAnsi="宋体" w:cs="宋体"/>
                <w:szCs w:val="21"/>
              </w:rPr>
            </w:pPr>
            <w:r>
              <w:rPr>
                <w:rFonts w:hint="eastAsia" w:ascii="宋体" w:hAnsi="宋体" w:cs="宋体"/>
                <w:szCs w:val="21"/>
              </w:rPr>
              <w:t>国庆节</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中秋节、运动会、</w:t>
            </w:r>
          </w:p>
          <w:p>
            <w:pPr>
              <w:rPr>
                <w:rFonts w:ascii="宋体" w:hAnsi="宋体" w:cs="宋体"/>
                <w:szCs w:val="21"/>
              </w:rPr>
            </w:pPr>
            <w:r>
              <w:rPr>
                <w:rFonts w:hint="eastAsia" w:ascii="宋体" w:hAnsi="宋体" w:cs="宋体"/>
                <w:szCs w:val="21"/>
              </w:rPr>
              <w:t>国庆节、艺术教育</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基本教学</w:t>
            </w:r>
          </w:p>
          <w:p>
            <w:pPr>
              <w:jc w:val="center"/>
              <w:rPr>
                <w:rFonts w:ascii="宋体" w:hAnsi="宋体" w:cs="宋体"/>
                <w:szCs w:val="21"/>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基本教学</w:t>
            </w:r>
          </w:p>
          <w:p>
            <w:pPr>
              <w:jc w:val="center"/>
              <w:rPr>
                <w:rFonts w:ascii="宋体" w:hAnsi="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17</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考试</w:t>
            </w:r>
          </w:p>
          <w:p>
            <w:pPr>
              <w:ind w:firstLine="420" w:firstLineChars="200"/>
              <w:rPr>
                <w:rFonts w:ascii="宋体" w:hAnsi="宋体" w:cs="宋体"/>
                <w:szCs w:val="21"/>
              </w:rPr>
            </w:pPr>
            <w:r>
              <w:rPr>
                <w:rFonts w:hint="eastAsia" w:ascii="宋体" w:hAnsi="宋体" w:cs="宋体"/>
                <w:szCs w:val="21"/>
              </w:rPr>
              <w:t>综合实训</w:t>
            </w:r>
          </w:p>
          <w:p>
            <w:pPr>
              <w:jc w:val="center"/>
              <w:rPr>
                <w:rFonts w:ascii="宋体" w:hAnsi="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3周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艺术教育、考试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1周</w:t>
            </w: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21-26</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寒假</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寒假</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第二学期</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27</w:t>
            </w:r>
          </w:p>
        </w:tc>
        <w:tc>
          <w:tcPr>
            <w:tcW w:w="19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基本教学</w:t>
            </w:r>
          </w:p>
          <w:p>
            <w:pPr>
              <w:jc w:val="center"/>
              <w:rPr>
                <w:rFonts w:ascii="宋体" w:hAnsi="宋体" w:cs="宋体"/>
                <w:szCs w:val="21"/>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15周</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基本教学</w:t>
            </w:r>
          </w:p>
          <w:p>
            <w:pPr>
              <w:jc w:val="center"/>
              <w:rPr>
                <w:rFonts w:ascii="宋体" w:hAnsi="宋体" w:cs="宋体"/>
                <w:szCs w:val="21"/>
              </w:rPr>
            </w:pP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15周</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毕业实践</w:t>
            </w:r>
          </w:p>
          <w:p>
            <w:pPr>
              <w:jc w:val="center"/>
              <w:rPr>
                <w:rFonts w:ascii="宋体" w:hAnsi="宋体" w:cs="宋体"/>
                <w:szCs w:val="21"/>
              </w:rPr>
            </w:pPr>
            <w:r>
              <w:rPr>
                <w:rFonts w:hint="eastAsia" w:ascii="宋体" w:hAnsi="宋体" w:cs="宋体"/>
                <w:szCs w:val="21"/>
              </w:rPr>
              <w:t>顶岗实习</w:t>
            </w:r>
          </w:p>
          <w:p>
            <w:pPr>
              <w:jc w:val="center"/>
              <w:rPr>
                <w:rFonts w:ascii="宋体" w:hAnsi="宋体" w:cs="宋体"/>
                <w:szCs w:val="21"/>
              </w:rPr>
            </w:pPr>
            <w:r>
              <w:rPr>
                <w:rFonts w:hint="eastAsia" w:ascii="宋体" w:hAnsi="宋体" w:cs="宋体"/>
                <w:szCs w:val="21"/>
              </w:rPr>
              <w:t>实习报告</w:t>
            </w:r>
          </w:p>
        </w:tc>
        <w:tc>
          <w:tcPr>
            <w:tcW w:w="6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15周</w:t>
            </w: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32</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33</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34</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35</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36</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37</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38</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39</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41</w:t>
            </w:r>
          </w:p>
        </w:tc>
        <w:tc>
          <w:tcPr>
            <w:tcW w:w="19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42</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艺术教育</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艺术教育</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1周</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43</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考试</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考试</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1周</w:t>
            </w:r>
          </w:p>
        </w:tc>
        <w:tc>
          <w:tcPr>
            <w:tcW w:w="149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44</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劳动周</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1周</w:t>
            </w:r>
          </w:p>
        </w:tc>
        <w:tc>
          <w:tcPr>
            <w:tcW w:w="1971" w:type="dxa"/>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综合实训</w:t>
            </w:r>
          </w:p>
          <w:p>
            <w:pPr>
              <w:jc w:val="center"/>
              <w:rPr>
                <w:rFonts w:ascii="宋体" w:hAnsi="宋体" w:cs="宋体"/>
                <w:szCs w:val="21"/>
              </w:rPr>
            </w:pPr>
          </w:p>
        </w:tc>
        <w:tc>
          <w:tcPr>
            <w:tcW w:w="711" w:type="dxa"/>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2周</w:t>
            </w: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45</w:t>
            </w:r>
          </w:p>
        </w:tc>
        <w:tc>
          <w:tcPr>
            <w:tcW w:w="193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综合实训</w:t>
            </w:r>
          </w:p>
        </w:tc>
        <w:tc>
          <w:tcPr>
            <w:tcW w:w="732"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2周</w:t>
            </w:r>
          </w:p>
        </w:tc>
        <w:tc>
          <w:tcPr>
            <w:tcW w:w="197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46</w:t>
            </w:r>
          </w:p>
        </w:tc>
        <w:tc>
          <w:tcPr>
            <w:tcW w:w="193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3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71"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left"/>
              <w:rPr>
                <w:rFonts w:ascii="宋体" w:hAnsi="宋体" w:cs="宋体"/>
                <w:szCs w:val="21"/>
              </w:rPr>
            </w:pPr>
            <w:r>
              <w:rPr>
                <w:rFonts w:hint="eastAsia" w:ascii="宋体" w:hAnsi="宋体" w:cs="宋体"/>
                <w:szCs w:val="21"/>
              </w:rPr>
              <w:t>推荐实习</w:t>
            </w:r>
          </w:p>
        </w:tc>
        <w:tc>
          <w:tcPr>
            <w:tcW w:w="7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1周</w:t>
            </w: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47-52</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暑  期</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暑假</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6周</w:t>
            </w:r>
          </w:p>
        </w:tc>
        <w:tc>
          <w:tcPr>
            <w:tcW w:w="14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3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合  计</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52周</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52周</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35周</w:t>
            </w:r>
          </w:p>
        </w:tc>
      </w:tr>
    </w:tbl>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ind w:firstLine="480" w:firstLineChars="200"/>
        <w:rPr>
          <w:rFonts w:ascii="宋体" w:hAnsi="宋体"/>
          <w:sz w:val="24"/>
        </w:rPr>
      </w:pPr>
    </w:p>
    <w:p>
      <w:pPr>
        <w:spacing w:line="440" w:lineRule="atLeast"/>
        <w:rPr>
          <w:rFonts w:ascii="宋体" w:hAnsi="宋体"/>
          <w:sz w:val="24"/>
        </w:rPr>
      </w:pPr>
      <w:r>
        <w:rPr>
          <w:rFonts w:hint="eastAsia" w:ascii="宋体" w:hAnsi="宋体"/>
          <w:sz w:val="24"/>
        </w:rPr>
        <w:t>附表2：各类课程学时学分分配表</w:t>
      </w:r>
    </w:p>
    <w:p>
      <w:pPr>
        <w:spacing w:line="440" w:lineRule="atLeast"/>
        <w:rPr>
          <w:rFonts w:ascii="宋体" w:hAnsi="宋体"/>
          <w:sz w:val="24"/>
        </w:rPr>
      </w:pPr>
    </w:p>
    <w:tbl>
      <w:tblPr>
        <w:tblStyle w:val="15"/>
        <w:tblpPr w:leftFromText="180" w:rightFromText="180" w:vertAnchor="page" w:horzAnchor="page" w:tblpX="1503" w:tblpY="26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090"/>
        <w:gridCol w:w="2092"/>
        <w:gridCol w:w="1228"/>
        <w:gridCol w:w="968"/>
        <w:gridCol w:w="967"/>
        <w:gridCol w:w="967"/>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924"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类    别</w:t>
            </w:r>
          </w:p>
        </w:tc>
        <w:tc>
          <w:tcPr>
            <w:tcW w:w="31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    时</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92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总计</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实践</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实践</w:t>
            </w:r>
          </w:p>
          <w:p>
            <w:pPr>
              <w:jc w:val="center"/>
              <w:rPr>
                <w:rFonts w:ascii="宋体" w:hAnsi="宋体" w:cs="宋体"/>
                <w:szCs w:val="21"/>
              </w:rPr>
            </w:pPr>
            <w:r>
              <w:rPr>
                <w:rFonts w:hint="eastAsia" w:ascii="宋体" w:hAnsi="宋体" w:cs="宋体"/>
                <w:szCs w:val="21"/>
              </w:rPr>
              <w:t>比例</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学分</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cs="宋体"/>
                <w:spacing w:val="60"/>
                <w:szCs w:val="21"/>
              </w:rPr>
            </w:pPr>
            <w:r>
              <w:rPr>
                <w:rFonts w:hint="eastAsia" w:ascii="宋体" w:hAnsi="宋体" w:cs="宋体"/>
                <w:spacing w:val="60"/>
                <w:szCs w:val="21"/>
              </w:rPr>
              <w:t>课堂教学</w:t>
            </w: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基本素质</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必修、选修</w:t>
            </w:r>
          </w:p>
        </w:tc>
        <w:tc>
          <w:tcPr>
            <w:tcW w:w="122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807</w:t>
            </w:r>
          </w:p>
        </w:tc>
        <w:tc>
          <w:tcPr>
            <w:tcW w:w="96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289</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35.8% </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50</w:t>
            </w:r>
          </w:p>
        </w:tc>
        <w:tc>
          <w:tcPr>
            <w:tcW w:w="100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职业素质</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必修、选修</w:t>
            </w:r>
          </w:p>
        </w:tc>
        <w:tc>
          <w:tcPr>
            <w:tcW w:w="122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810</w:t>
            </w:r>
          </w:p>
        </w:tc>
        <w:tc>
          <w:tcPr>
            <w:tcW w:w="96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414</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51.1%</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54</w:t>
            </w:r>
          </w:p>
        </w:tc>
        <w:tc>
          <w:tcPr>
            <w:tcW w:w="100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职业技能</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必修</w:t>
            </w:r>
          </w:p>
        </w:tc>
        <w:tc>
          <w:tcPr>
            <w:tcW w:w="122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880</w:t>
            </w:r>
          </w:p>
        </w:tc>
        <w:tc>
          <w:tcPr>
            <w:tcW w:w="96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865</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98.3% </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47</w:t>
            </w:r>
          </w:p>
        </w:tc>
        <w:tc>
          <w:tcPr>
            <w:tcW w:w="100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职业拓展</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选修</w:t>
            </w:r>
          </w:p>
        </w:tc>
        <w:tc>
          <w:tcPr>
            <w:tcW w:w="122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90</w:t>
            </w:r>
          </w:p>
        </w:tc>
        <w:tc>
          <w:tcPr>
            <w:tcW w:w="96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36</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40% </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b/>
                <w:bCs/>
                <w:szCs w:val="21"/>
              </w:rPr>
            </w:pPr>
            <w:r>
              <w:rPr>
                <w:rFonts w:hint="eastAsia" w:ascii="宋体" w:hAnsi="宋体" w:cs="宋体"/>
                <w:szCs w:val="21"/>
              </w:rPr>
              <w:t>6</w:t>
            </w:r>
          </w:p>
        </w:tc>
        <w:tc>
          <w:tcPr>
            <w:tcW w:w="100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3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学时、学分小计</w:t>
            </w:r>
          </w:p>
        </w:tc>
        <w:tc>
          <w:tcPr>
            <w:tcW w:w="122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color w:val="000000"/>
                <w:szCs w:val="21"/>
              </w:rPr>
            </w:pPr>
            <w:r>
              <w:rPr>
                <w:rFonts w:hint="eastAsia" w:ascii="宋体" w:hAnsi="宋体" w:cs="宋体"/>
                <w:szCs w:val="21"/>
              </w:rPr>
              <w:t xml:space="preserve">2587 </w:t>
            </w:r>
          </w:p>
        </w:tc>
        <w:tc>
          <w:tcPr>
            <w:tcW w:w="96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1628 </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62.9% </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color w:val="000000"/>
                <w:szCs w:val="21"/>
              </w:rPr>
            </w:pPr>
            <w:r>
              <w:rPr>
                <w:rFonts w:hint="eastAsia" w:ascii="宋体" w:hAnsi="宋体" w:cs="宋体"/>
                <w:szCs w:val="21"/>
              </w:rPr>
              <w:t xml:space="preserve">157 </w:t>
            </w:r>
          </w:p>
        </w:tc>
        <w:tc>
          <w:tcPr>
            <w:tcW w:w="100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42"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cs="宋体"/>
                <w:spacing w:val="60"/>
                <w:szCs w:val="21"/>
              </w:rPr>
            </w:pPr>
            <w:r>
              <w:rPr>
                <w:rFonts w:hint="eastAsia" w:ascii="宋体" w:hAnsi="宋体" w:cs="宋体"/>
                <w:spacing w:val="60"/>
                <w:szCs w:val="21"/>
              </w:rPr>
              <w:t>集中实践</w:t>
            </w: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公共实践</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入学教育、</w:t>
            </w:r>
          </w:p>
          <w:p>
            <w:pPr>
              <w:jc w:val="center"/>
              <w:rPr>
                <w:rFonts w:ascii="宋体" w:hAnsi="宋体" w:cs="宋体"/>
                <w:szCs w:val="21"/>
              </w:rPr>
            </w:pPr>
            <w:r>
              <w:rPr>
                <w:rFonts w:hint="eastAsia" w:ascii="宋体" w:hAnsi="宋体" w:cs="宋体"/>
                <w:szCs w:val="21"/>
              </w:rPr>
              <w:t>军训</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综合实训</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 w:val="18"/>
                <w:szCs w:val="18"/>
                <w:lang w:bidi="ar"/>
              </w:rPr>
              <w:t>专项实训一</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 w:val="18"/>
                <w:szCs w:val="18"/>
                <w:lang w:bidi="ar"/>
              </w:rPr>
              <w:t>专项实训二</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 w:val="18"/>
                <w:szCs w:val="18"/>
                <w:lang w:bidi="ar"/>
              </w:rPr>
              <w:t>专项实训三</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劳动教育</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劳动教育</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14</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46.7%</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顶岗实习</w:t>
            </w:r>
          </w:p>
        </w:tc>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毕业实践</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640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640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32</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60"/>
                <w:szCs w:val="21"/>
              </w:rPr>
            </w:pPr>
          </w:p>
        </w:tc>
        <w:tc>
          <w:tcPr>
            <w:tcW w:w="3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学时、学分小计</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850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834</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98.1%</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46</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39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学时、学分合计</w:t>
            </w:r>
          </w:p>
        </w:tc>
        <w:tc>
          <w:tcPr>
            <w:tcW w:w="122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2587 </w:t>
            </w:r>
          </w:p>
        </w:tc>
        <w:tc>
          <w:tcPr>
            <w:tcW w:w="96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1628 </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62.9% </w:t>
            </w:r>
          </w:p>
        </w:tc>
        <w:tc>
          <w:tcPr>
            <w:tcW w:w="967"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 xml:space="preserve">157 </w:t>
            </w:r>
          </w:p>
        </w:tc>
        <w:tc>
          <w:tcPr>
            <w:tcW w:w="1006"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宋体" w:hAnsi="宋体" w:cs="宋体"/>
                <w:szCs w:val="21"/>
              </w:rPr>
            </w:pPr>
            <w:r>
              <w:rPr>
                <w:rFonts w:hint="eastAsia" w:ascii="宋体" w:hAnsi="宋体" w:cs="宋体"/>
                <w:szCs w:val="21"/>
              </w:rPr>
              <w:t>100%</w:t>
            </w:r>
          </w:p>
        </w:tc>
      </w:tr>
    </w:tbl>
    <w:p>
      <w:pPr>
        <w:spacing w:line="440" w:lineRule="atLeast"/>
        <w:ind w:firstLine="480" w:firstLineChars="200"/>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spacing w:line="440" w:lineRule="atLeast"/>
        <w:rPr>
          <w:rFonts w:ascii="黑体" w:hAnsi="宋体" w:eastAsia="黑体"/>
          <w:b/>
          <w:sz w:val="36"/>
          <w:szCs w:val="36"/>
        </w:rPr>
      </w:pPr>
      <w:r>
        <w:rPr>
          <w:rFonts w:hint="eastAsia" w:ascii="宋体" w:hAnsi="宋体"/>
          <w:sz w:val="24"/>
        </w:rPr>
        <w:t>附表3：实践教学计划表</w:t>
      </w:r>
    </w:p>
    <w:p>
      <w:pPr>
        <w:jc w:val="center"/>
        <w:rPr>
          <w:rFonts w:ascii="黑体" w:hAnsi="宋体" w:eastAsia="黑体"/>
          <w:b/>
          <w:sz w:val="36"/>
          <w:szCs w:val="36"/>
        </w:rPr>
      </w:pPr>
      <w:r>
        <w:rPr>
          <w:rFonts w:hint="eastAsia" w:ascii="黑体" w:hAnsi="宋体" w:eastAsia="黑体"/>
          <w:b/>
          <w:sz w:val="24"/>
        </w:rPr>
        <w:t>酒店管理与数字化运营专业实践教学计划表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314"/>
        <w:gridCol w:w="1896"/>
        <w:gridCol w:w="435"/>
        <w:gridCol w:w="435"/>
        <w:gridCol w:w="435"/>
        <w:gridCol w:w="436"/>
        <w:gridCol w:w="514"/>
        <w:gridCol w:w="446"/>
        <w:gridCol w:w="438"/>
        <w:gridCol w:w="561"/>
        <w:gridCol w:w="60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实 践</w:t>
            </w:r>
          </w:p>
          <w:p>
            <w:pPr>
              <w:jc w:val="center"/>
              <w:rPr>
                <w:rFonts w:ascii="宋体" w:hAnsi="宋体" w:cs="宋体"/>
                <w:szCs w:val="21"/>
              </w:rPr>
            </w:pPr>
            <w:r>
              <w:rPr>
                <w:rFonts w:hint="eastAsia" w:ascii="宋体" w:hAnsi="宋体" w:cs="宋体"/>
                <w:b/>
                <w:szCs w:val="21"/>
              </w:rPr>
              <w:t>类 别</w:t>
            </w:r>
          </w:p>
        </w:tc>
        <w:tc>
          <w:tcPr>
            <w:tcW w:w="131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b/>
                <w:szCs w:val="21"/>
              </w:rPr>
              <w:t>课程代码</w:t>
            </w:r>
          </w:p>
        </w:tc>
        <w:tc>
          <w:tcPr>
            <w:tcW w:w="18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szCs w:val="21"/>
              </w:rPr>
              <w:t>课程名称</w:t>
            </w:r>
          </w:p>
        </w:tc>
        <w:tc>
          <w:tcPr>
            <w:tcW w:w="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周数</w:t>
            </w:r>
          </w:p>
        </w:tc>
        <w:tc>
          <w:tcPr>
            <w:tcW w:w="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学分</w:t>
            </w: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第一学年</w:t>
            </w:r>
          </w:p>
        </w:tc>
        <w:tc>
          <w:tcPr>
            <w:tcW w:w="8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pacing w:val="-20"/>
                <w:szCs w:val="21"/>
              </w:rPr>
            </w:pPr>
            <w:r>
              <w:rPr>
                <w:rFonts w:hint="eastAsia" w:ascii="宋体" w:hAnsi="宋体" w:cs="宋体"/>
                <w:b/>
                <w:spacing w:val="-20"/>
                <w:szCs w:val="21"/>
              </w:rPr>
              <w:t>第 二 学年</w:t>
            </w:r>
          </w:p>
        </w:tc>
        <w:tc>
          <w:tcPr>
            <w:tcW w:w="11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pacing w:val="-20"/>
                <w:szCs w:val="21"/>
              </w:rPr>
            </w:pPr>
            <w:r>
              <w:rPr>
                <w:rFonts w:hint="eastAsia" w:ascii="宋体" w:hAnsi="宋体" w:cs="宋体"/>
                <w:b/>
                <w:spacing w:val="-20"/>
                <w:szCs w:val="21"/>
              </w:rPr>
              <w:t>第 三学年</w:t>
            </w:r>
          </w:p>
        </w:tc>
        <w:tc>
          <w:tcPr>
            <w:tcW w:w="4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第一学期</w:t>
            </w: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第二学期</w:t>
            </w: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暑期</w:t>
            </w: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第三学期</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第四学期</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第五学期</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第</w:t>
            </w:r>
          </w:p>
          <w:p>
            <w:pPr>
              <w:jc w:val="center"/>
              <w:rPr>
                <w:rFonts w:ascii="宋体" w:hAnsi="宋体" w:cs="宋体"/>
                <w:b/>
                <w:szCs w:val="21"/>
              </w:rPr>
            </w:pPr>
            <w:r>
              <w:rPr>
                <w:rFonts w:hint="eastAsia" w:ascii="宋体" w:hAnsi="宋体" w:cs="宋体"/>
                <w:b/>
                <w:szCs w:val="21"/>
              </w:rPr>
              <w:t>六</w:t>
            </w:r>
          </w:p>
          <w:p>
            <w:pPr>
              <w:jc w:val="center"/>
              <w:rPr>
                <w:rFonts w:ascii="宋体" w:hAnsi="宋体" w:cs="宋体"/>
                <w:b/>
                <w:szCs w:val="21"/>
              </w:rPr>
            </w:pPr>
            <w:r>
              <w:rPr>
                <w:rFonts w:hint="eastAsia" w:ascii="宋体" w:hAnsi="宋体" w:cs="宋体"/>
                <w:b/>
                <w:szCs w:val="21"/>
              </w:rPr>
              <w:t>学</w:t>
            </w:r>
          </w:p>
          <w:p>
            <w:pPr>
              <w:jc w:val="center"/>
              <w:rPr>
                <w:rFonts w:ascii="宋体" w:hAnsi="宋体" w:cs="宋体"/>
                <w:b/>
                <w:szCs w:val="21"/>
              </w:rPr>
            </w:pPr>
            <w:r>
              <w:rPr>
                <w:rFonts w:hint="eastAsia" w:ascii="宋体" w:hAnsi="宋体" w:cs="宋体"/>
                <w:b/>
                <w:szCs w:val="21"/>
              </w:rPr>
              <w:t>期</w:t>
            </w:r>
          </w:p>
        </w:tc>
        <w:tc>
          <w:tcPr>
            <w:tcW w:w="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公共实践</w:t>
            </w: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ascii="宋体" w:hAnsi="宋体"/>
                <w:szCs w:val="21"/>
              </w:rPr>
              <w:t>999110043</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入学教育</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1</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1</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ascii="宋体" w:hAnsi="宋体" w:cs="宋体"/>
                <w:b/>
                <w:bCs/>
                <w:szCs w:val="21"/>
              </w:rPr>
              <w:t>1</w:t>
            </w:r>
            <w:r>
              <w:rPr>
                <w:rFonts w:hint="eastAsia" w:ascii="宋体" w:hAnsi="宋体" w:cs="宋体"/>
                <w:b/>
                <w:bCs/>
                <w:szCs w:val="21"/>
              </w:rPr>
              <w:t>W</w:t>
            </w: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color w:val="000000"/>
                <w:szCs w:val="21"/>
              </w:rPr>
              <w:t>300522016</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军训</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Cs w:val="21"/>
              </w:rPr>
            </w:pPr>
            <w:r>
              <w:rPr>
                <w:rFonts w:ascii="宋体" w:hAnsi="宋体" w:cs="宋体"/>
                <w:szCs w:val="21"/>
              </w:rPr>
              <w:t>2</w:t>
            </w:r>
            <w:r>
              <w:rPr>
                <w:rFonts w:hint="eastAsia" w:ascii="宋体" w:hAnsi="宋体" w:cs="宋体"/>
                <w:b/>
                <w:szCs w:val="21"/>
              </w:rPr>
              <w:t>w</w:t>
            </w: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集中实践</w:t>
            </w:r>
          </w:p>
        </w:tc>
        <w:tc>
          <w:tcPr>
            <w:tcW w:w="1314" w:type="dxa"/>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综合实训</w:t>
            </w:r>
          </w:p>
        </w:tc>
        <w:tc>
          <w:tcPr>
            <w:tcW w:w="1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专项实训一</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3W</w:t>
            </w: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vMerge w:val="continue"/>
            <w:tcBorders>
              <w:left w:val="single" w:color="auto" w:sz="4" w:space="0"/>
              <w:right w:val="single" w:color="auto" w:sz="4" w:space="0"/>
            </w:tcBorders>
            <w:vAlign w:val="center"/>
          </w:tcPr>
          <w:p>
            <w:pPr>
              <w:jc w:val="center"/>
              <w:rPr>
                <w:rFonts w:ascii="宋体" w:hAnsi="宋体" w:cs="宋体"/>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专项实训二</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Cs w:val="21"/>
              </w:rPr>
            </w:pPr>
            <w:r>
              <w:rPr>
                <w:rFonts w:hint="eastAsia" w:ascii="宋体" w:hAnsi="宋体" w:cs="宋体"/>
                <w:szCs w:val="21"/>
              </w:rPr>
              <w:t>3W</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314" w:type="dxa"/>
            <w:vMerge w:val="continue"/>
            <w:tcBorders>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专项实训三</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劳动教育</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100011026</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劳动教育</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毕业实践</w:t>
            </w:r>
          </w:p>
        </w:tc>
        <w:tc>
          <w:tcPr>
            <w:tcW w:w="131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color w:val="000000"/>
                <w:szCs w:val="21"/>
              </w:rPr>
              <w:t>300522017</w:t>
            </w:r>
          </w:p>
        </w:tc>
        <w:tc>
          <w:tcPr>
            <w:tcW w:w="1896" w:type="dxa"/>
            <w:tcBorders>
              <w:top w:val="single" w:color="auto" w:sz="4" w:space="0"/>
              <w:left w:val="single" w:color="auto" w:sz="4" w:space="0"/>
              <w:bottom w:val="single" w:color="auto" w:sz="4" w:space="0"/>
              <w:right w:val="single" w:color="auto" w:sz="4" w:space="0"/>
            </w:tcBorders>
            <w:vAlign w:val="center"/>
          </w:tcPr>
          <w:p>
            <w:pPr>
              <w:snapToGrid w:val="0"/>
              <w:ind w:firstLine="420" w:firstLineChars="200"/>
              <w:rPr>
                <w:rFonts w:ascii="宋体" w:hAnsi="宋体" w:cs="宋体"/>
                <w:szCs w:val="21"/>
              </w:rPr>
            </w:pPr>
            <w:r>
              <w:rPr>
                <w:rFonts w:hint="eastAsia" w:ascii="宋体" w:hAnsi="宋体" w:cs="宋体"/>
                <w:szCs w:val="21"/>
              </w:rPr>
              <w:t>毕业实践</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ascii="宋体" w:hAnsi="宋体" w:cs="宋体"/>
                <w:szCs w:val="21"/>
              </w:rPr>
              <w:t>6</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16W</w:t>
            </w: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合    计</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30</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w:t>
            </w:r>
          </w:p>
        </w:tc>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w:t>
            </w:r>
          </w:p>
        </w:tc>
        <w:tc>
          <w:tcPr>
            <w:tcW w:w="5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16W</w:t>
            </w:r>
          </w:p>
        </w:tc>
        <w:tc>
          <w:tcPr>
            <w:tcW w:w="4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bl>
    <w:p>
      <w:pPr>
        <w:spacing w:line="440" w:lineRule="atLeast"/>
        <w:rPr>
          <w:rFonts w:ascii="宋体" w:hAnsi="宋体"/>
          <w:sz w:val="24"/>
        </w:rPr>
      </w:pPr>
    </w:p>
    <w:p>
      <w:pPr>
        <w:spacing w:line="440" w:lineRule="atLeast"/>
        <w:rPr>
          <w:rFonts w:ascii="宋体" w:hAnsi="宋体"/>
          <w:sz w:val="24"/>
        </w:rPr>
      </w:pPr>
    </w:p>
    <w:p>
      <w:pPr>
        <w:spacing w:line="440" w:lineRule="atLeast"/>
        <w:rPr>
          <w:rFonts w:ascii="宋体" w:hAnsi="宋体"/>
          <w:sz w:val="24"/>
        </w:rPr>
      </w:pPr>
    </w:p>
    <w:p>
      <w:pPr>
        <w:tabs>
          <w:tab w:val="center" w:pos="4422"/>
        </w:tabs>
        <w:spacing w:line="440" w:lineRule="atLeast"/>
        <w:rPr>
          <w:rFonts w:ascii="宋体" w:hAnsi="宋体"/>
          <w:sz w:val="24"/>
        </w:rPr>
      </w:pPr>
      <w:bookmarkStart w:id="176" w:name="_Toc30699_WPSOffice_Level1"/>
      <w:bookmarkStart w:id="177" w:name="_Toc21163_WPSOffice_Level2"/>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pPr>
      <w:bookmarkStart w:id="178" w:name="_GoBack"/>
      <w:bookmarkEnd w:id="178"/>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pPr>
    </w:p>
    <w:p>
      <w:pPr>
        <w:tabs>
          <w:tab w:val="center" w:pos="4422"/>
        </w:tabs>
        <w:spacing w:line="440" w:lineRule="atLeast"/>
        <w:rPr>
          <w:rFonts w:ascii="宋体" w:hAnsi="宋体"/>
          <w:sz w:val="24"/>
        </w:rPr>
        <w:sectPr>
          <w:pgSz w:w="11906" w:h="16838"/>
          <w:pgMar w:top="1701" w:right="567" w:bottom="1361" w:left="567" w:header="851" w:footer="992" w:gutter="0"/>
          <w:cols w:space="0" w:num="1"/>
          <w:docGrid w:type="lines" w:linePitch="315" w:charSpace="0"/>
        </w:sectPr>
      </w:pPr>
    </w:p>
    <w:p>
      <w:pPr>
        <w:pStyle w:val="2"/>
      </w:pPr>
    </w:p>
    <w:bookmarkEnd w:id="176"/>
    <w:p>
      <w:pPr>
        <w:tabs>
          <w:tab w:val="center" w:pos="4422"/>
        </w:tabs>
        <w:spacing w:line="440" w:lineRule="atLeast"/>
        <w:rPr>
          <w:rFonts w:ascii="宋体" w:hAnsi="宋体" w:eastAsia="宋体" w:cs="Times New Roman"/>
          <w:color w:val="FF0000"/>
          <w:sz w:val="24"/>
        </w:rPr>
      </w:pPr>
      <w:r>
        <w:rPr>
          <w:rFonts w:hint="eastAsia" w:ascii="宋体" w:hAnsi="宋体" w:eastAsia="宋体" w:cs="Times New Roman"/>
          <w:sz w:val="24"/>
        </w:rPr>
        <w:t>附表4：</w:t>
      </w:r>
      <w:r>
        <w:rPr>
          <w:rFonts w:hint="eastAsia" w:ascii="宋体" w:hAnsi="宋体" w:eastAsia="宋体" w:cs="Times New Roman"/>
          <w:b/>
          <w:sz w:val="24"/>
        </w:rPr>
        <w:t>教学计划与教学进程表</w:t>
      </w:r>
      <w:r>
        <w:rPr>
          <w:rFonts w:hint="eastAsia" w:ascii="宋体" w:hAnsi="宋体" w:eastAsia="宋体" w:cs="Times New Roman"/>
          <w:color w:val="FF0000"/>
          <w:sz w:val="24"/>
        </w:rPr>
        <w:t xml:space="preserve">    </w:t>
      </w:r>
      <w:r>
        <w:rPr>
          <w:rFonts w:ascii="宋体" w:hAnsi="宋体" w:eastAsia="宋体" w:cs="Times New Roman"/>
          <w:color w:val="FF0000"/>
          <w:sz w:val="24"/>
        </w:rPr>
        <w:tab/>
      </w:r>
    </w:p>
    <w:p>
      <w:pPr>
        <w:spacing w:line="440" w:lineRule="atLeast"/>
        <w:jc w:val="center"/>
        <w:rPr>
          <w:rFonts w:ascii="宋体" w:hAnsi="宋体" w:eastAsia="宋体" w:cs="Times New Roman"/>
          <w:color w:val="FF0000"/>
          <w:sz w:val="24"/>
        </w:rPr>
      </w:pPr>
      <w:r>
        <w:rPr>
          <w:rFonts w:hint="eastAsia" w:ascii="黑体" w:hAnsi="宋体" w:eastAsia="黑体" w:cs="Times New Roman"/>
          <w:b/>
          <w:sz w:val="36"/>
          <w:szCs w:val="36"/>
          <w:lang w:val="en-US" w:eastAsia="zh-CN"/>
        </w:rPr>
        <w:t>酒店管理与数字化运营</w:t>
      </w:r>
      <w:r>
        <w:rPr>
          <w:rFonts w:hint="eastAsia" w:ascii="黑体" w:hAnsi="宋体" w:eastAsia="黑体" w:cs="Times New Roman"/>
          <w:b/>
          <w:sz w:val="36"/>
          <w:szCs w:val="36"/>
        </w:rPr>
        <w:t>专业教学计划与教学进程表</w:t>
      </w:r>
    </w:p>
    <w:tbl>
      <w:tblPr>
        <w:tblStyle w:val="15"/>
        <w:tblW w:w="145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418"/>
        <w:gridCol w:w="1126"/>
        <w:gridCol w:w="1688"/>
        <w:gridCol w:w="565"/>
        <w:gridCol w:w="566"/>
        <w:gridCol w:w="566"/>
        <w:gridCol w:w="566"/>
        <w:gridCol w:w="416"/>
        <w:gridCol w:w="10"/>
        <w:gridCol w:w="407"/>
        <w:gridCol w:w="416"/>
        <w:gridCol w:w="417"/>
        <w:gridCol w:w="416"/>
        <w:gridCol w:w="417"/>
        <w:gridCol w:w="416"/>
        <w:gridCol w:w="417"/>
        <w:gridCol w:w="416"/>
        <w:gridCol w:w="417"/>
        <w:gridCol w:w="416"/>
        <w:gridCol w:w="426"/>
        <w:gridCol w:w="707"/>
        <w:gridCol w:w="702"/>
        <w:gridCol w:w="6"/>
        <w:gridCol w:w="1128"/>
        <w:gridCol w:w="425"/>
        <w:gridCol w:w="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2" w:hRule="atLeast"/>
          <w:tblHeader/>
          <w:jc w:val="center"/>
        </w:trPr>
        <w:tc>
          <w:tcPr>
            <w:tcW w:w="7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课程类别</w:t>
            </w:r>
          </w:p>
        </w:tc>
        <w:tc>
          <w:tcPr>
            <w:tcW w:w="4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序号</w:t>
            </w: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课程代码</w:t>
            </w:r>
          </w:p>
        </w:tc>
        <w:tc>
          <w:tcPr>
            <w:tcW w:w="168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课程名称</w:t>
            </w: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学分</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r>
              <w:rPr>
                <w:rFonts w:hint="eastAsia" w:ascii="宋体" w:hAnsi="宋体" w:eastAsia="宋体" w:cs="Times New Roman"/>
                <w:b/>
                <w:color w:val="000000"/>
                <w:spacing w:val="-6"/>
                <w:szCs w:val="21"/>
              </w:rPr>
              <w:t>总学时</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学时分配</w:t>
            </w:r>
          </w:p>
        </w:tc>
        <w:tc>
          <w:tcPr>
            <w:tcW w:w="7550" w:type="dxa"/>
            <w:gridSpan w:val="17"/>
            <w:tcBorders>
              <w:top w:val="single" w:color="auto" w:sz="4" w:space="0"/>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各学期周学时分配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考核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6" w:hRule="atLeast"/>
          <w:tblHeader/>
          <w:jc w:val="center"/>
        </w:trPr>
        <w:tc>
          <w:tcPr>
            <w:tcW w:w="700" w:type="dxa"/>
            <w:vMerge w:val="continue"/>
            <w:tcBorders>
              <w:top w:val="single" w:color="auto" w:sz="4" w:space="0"/>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418"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1126" w:type="dxa"/>
            <w:vMerge w:val="continue"/>
            <w:tcBorders>
              <w:top w:val="single" w:color="auto" w:sz="4" w:space="0"/>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1688"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5"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6" w:type="dxa"/>
            <w:vMerge w:val="continue"/>
            <w:tcBorders>
              <w:top w:val="single" w:color="auto" w:sz="4" w:space="0"/>
              <w:left w:val="single" w:color="auto" w:sz="4" w:space="0"/>
              <w:right w:val="single" w:color="auto" w:sz="4" w:space="0"/>
            </w:tcBorders>
          </w:tcPr>
          <w:p>
            <w:pPr>
              <w:snapToGrid w:val="0"/>
              <w:spacing w:line="240" w:lineRule="exact"/>
              <w:jc w:val="center"/>
              <w:rPr>
                <w:rFonts w:ascii="宋体" w:hAnsi="宋体" w:eastAsia="宋体" w:cs="Times New Roman"/>
                <w:b/>
                <w:color w:val="000000"/>
                <w:spacing w:val="-6"/>
                <w:szCs w:val="21"/>
              </w:rPr>
            </w:pPr>
          </w:p>
        </w:tc>
        <w:tc>
          <w:tcPr>
            <w:tcW w:w="566"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r>
              <w:rPr>
                <w:rFonts w:hint="eastAsia" w:ascii="宋体" w:hAnsi="宋体" w:eastAsia="宋体" w:cs="Times New Roman"/>
                <w:b/>
                <w:color w:val="000000"/>
                <w:spacing w:val="-6"/>
                <w:szCs w:val="21"/>
              </w:rPr>
              <w:t>理论</w:t>
            </w:r>
          </w:p>
        </w:tc>
        <w:tc>
          <w:tcPr>
            <w:tcW w:w="566"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r>
              <w:rPr>
                <w:rFonts w:hint="eastAsia" w:ascii="宋体" w:hAnsi="宋体" w:eastAsia="宋体" w:cs="Times New Roman"/>
                <w:b/>
                <w:color w:val="000000"/>
                <w:spacing w:val="-6"/>
                <w:szCs w:val="21"/>
              </w:rPr>
              <w:t>实践</w:t>
            </w:r>
          </w:p>
        </w:tc>
        <w:tc>
          <w:tcPr>
            <w:tcW w:w="2499"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第一学年</w:t>
            </w:r>
          </w:p>
        </w:tc>
        <w:tc>
          <w:tcPr>
            <w:tcW w:w="250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第二学年</w:t>
            </w:r>
          </w:p>
        </w:tc>
        <w:tc>
          <w:tcPr>
            <w:tcW w:w="254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第三学年</w:t>
            </w:r>
          </w:p>
        </w:tc>
        <w:tc>
          <w:tcPr>
            <w:tcW w:w="425"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考试</w:t>
            </w:r>
          </w:p>
        </w:tc>
        <w:tc>
          <w:tcPr>
            <w:tcW w:w="426"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9" w:hRule="atLeast"/>
          <w:tblHeader/>
          <w:jc w:val="center"/>
        </w:trPr>
        <w:tc>
          <w:tcPr>
            <w:tcW w:w="700"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418"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1126"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1688"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5"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6"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124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第1学期</w:t>
            </w:r>
          </w:p>
        </w:tc>
        <w:tc>
          <w:tcPr>
            <w:tcW w:w="125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第2学期</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w:t>
            </w:r>
            <w:r>
              <w:rPr>
                <w:rFonts w:ascii="宋体" w:hAnsi="宋体" w:eastAsia="宋体" w:cs="Times New Roman"/>
                <w:b/>
                <w:color w:val="000000"/>
                <w:szCs w:val="21"/>
              </w:rPr>
              <w:t>3</w:t>
            </w:r>
            <w:r>
              <w:rPr>
                <w:rFonts w:hint="eastAsia" w:ascii="宋体" w:hAnsi="宋体" w:eastAsia="宋体" w:cs="Times New Roman"/>
                <w:b/>
                <w:color w:val="000000"/>
                <w:szCs w:val="21"/>
              </w:rPr>
              <w:t>学期</w:t>
            </w:r>
          </w:p>
        </w:tc>
        <w:tc>
          <w:tcPr>
            <w:tcW w:w="125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w:t>
            </w:r>
            <w:r>
              <w:rPr>
                <w:rFonts w:ascii="宋体" w:hAnsi="宋体" w:eastAsia="宋体" w:cs="Times New Roman"/>
                <w:b/>
                <w:color w:val="000000"/>
                <w:szCs w:val="21"/>
              </w:rPr>
              <w:t>4</w:t>
            </w:r>
            <w:r>
              <w:rPr>
                <w:rFonts w:hint="eastAsia" w:ascii="宋体" w:hAnsi="宋体" w:eastAsia="宋体" w:cs="Times New Roman"/>
                <w:b/>
                <w:color w:val="000000"/>
                <w:szCs w:val="21"/>
              </w:rPr>
              <w:t>学期</w:t>
            </w:r>
          </w:p>
        </w:tc>
        <w:tc>
          <w:tcPr>
            <w:tcW w:w="141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第5学期</w:t>
            </w: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第6学期</w:t>
            </w:r>
          </w:p>
        </w:tc>
        <w:tc>
          <w:tcPr>
            <w:tcW w:w="425"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42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91" w:hRule="atLeast"/>
          <w:tblHeader/>
          <w:jc w:val="center"/>
        </w:trPr>
        <w:tc>
          <w:tcPr>
            <w:tcW w:w="700"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418"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1126"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1688"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5" w:type="dxa"/>
            <w:vMerge w:val="continue"/>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6"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课程教学</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军训和入学教育</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复习考试</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课程教学</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综合实践</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复习考试</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课程教学</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综合实践</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复习考试</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课程教学</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综合实践</w:t>
            </w:r>
          </w:p>
        </w:tc>
        <w:tc>
          <w:tcPr>
            <w:tcW w:w="42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复习考试</w:t>
            </w:r>
          </w:p>
        </w:tc>
        <w:tc>
          <w:tcPr>
            <w:tcW w:w="70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认知实习</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跟岗实习</w:t>
            </w: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顶岗实习</w:t>
            </w:r>
          </w:p>
        </w:tc>
        <w:tc>
          <w:tcPr>
            <w:tcW w:w="425"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426" w:type="dxa"/>
            <w:vMerge w:val="continue"/>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2" w:hRule="atLeast"/>
          <w:tblHeader/>
          <w:jc w:val="center"/>
        </w:trPr>
        <w:tc>
          <w:tcPr>
            <w:tcW w:w="700" w:type="dxa"/>
            <w:vMerge w:val="continue"/>
            <w:tcBorders>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418"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1126" w:type="dxa"/>
            <w:vMerge w:val="continue"/>
            <w:tcBorders>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b/>
                <w:color w:val="000000"/>
                <w:szCs w:val="21"/>
              </w:rPr>
            </w:pPr>
          </w:p>
        </w:tc>
        <w:tc>
          <w:tcPr>
            <w:tcW w:w="1688"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5"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566" w:type="dxa"/>
            <w:vMerge w:val="continue"/>
            <w:tcBorders>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pacing w:val="-6"/>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1</w:t>
            </w:r>
            <w:r>
              <w:rPr>
                <w:rFonts w:ascii="宋体" w:hAnsi="宋体" w:eastAsia="宋体" w:cs="Times New Roman"/>
                <w:b/>
                <w:color w:val="000000"/>
                <w:sz w:val="18"/>
                <w:szCs w:val="18"/>
              </w:rPr>
              <w:t>5W</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ascii="宋体" w:hAnsi="宋体" w:eastAsia="宋体" w:cs="Times New Roman"/>
                <w:b/>
                <w:color w:val="000000"/>
                <w:sz w:val="18"/>
                <w:szCs w:val="18"/>
              </w:rPr>
              <w:t>3W</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2</w:t>
            </w:r>
            <w:r>
              <w:rPr>
                <w:rFonts w:ascii="宋体" w:hAnsi="宋体" w:eastAsia="宋体" w:cs="Times New Roman"/>
                <w:b/>
                <w:color w:val="000000"/>
                <w:sz w:val="18"/>
                <w:szCs w:val="18"/>
              </w:rPr>
              <w:t>W</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1</w:t>
            </w:r>
            <w:r>
              <w:rPr>
                <w:rFonts w:ascii="宋体" w:hAnsi="宋体" w:eastAsia="宋体" w:cs="Times New Roman"/>
                <w:b/>
                <w:color w:val="000000"/>
                <w:sz w:val="18"/>
                <w:szCs w:val="18"/>
              </w:rPr>
              <w:t>5W</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ascii="宋体" w:hAnsi="宋体" w:eastAsia="宋体" w:cs="Times New Roman"/>
                <w:b/>
                <w:color w:val="000000"/>
                <w:sz w:val="18"/>
                <w:szCs w:val="18"/>
              </w:rPr>
              <w:t>3W</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2</w:t>
            </w:r>
            <w:r>
              <w:rPr>
                <w:rFonts w:ascii="宋体" w:hAnsi="宋体" w:eastAsia="宋体" w:cs="Times New Roman"/>
                <w:b/>
                <w:color w:val="000000"/>
                <w:sz w:val="18"/>
                <w:szCs w:val="18"/>
              </w:rPr>
              <w:t>W</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1</w:t>
            </w:r>
            <w:r>
              <w:rPr>
                <w:rFonts w:ascii="宋体" w:hAnsi="宋体" w:eastAsia="宋体" w:cs="Times New Roman"/>
                <w:b/>
                <w:color w:val="000000"/>
                <w:sz w:val="18"/>
                <w:szCs w:val="18"/>
              </w:rPr>
              <w:t>5W</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ascii="宋体" w:hAnsi="宋体" w:eastAsia="宋体" w:cs="Times New Roman"/>
                <w:b/>
                <w:color w:val="000000"/>
                <w:sz w:val="18"/>
                <w:szCs w:val="18"/>
              </w:rPr>
              <w:t>3W</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2</w:t>
            </w:r>
            <w:r>
              <w:rPr>
                <w:rFonts w:ascii="宋体" w:hAnsi="宋体" w:eastAsia="宋体" w:cs="Times New Roman"/>
                <w:b/>
                <w:color w:val="000000"/>
                <w:sz w:val="18"/>
                <w:szCs w:val="18"/>
              </w:rPr>
              <w:t>W</w:t>
            </w:r>
          </w:p>
        </w:tc>
        <w:tc>
          <w:tcPr>
            <w:tcW w:w="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1</w:t>
            </w:r>
            <w:r>
              <w:rPr>
                <w:rFonts w:ascii="宋体" w:hAnsi="宋体" w:eastAsia="宋体" w:cs="Times New Roman"/>
                <w:b/>
                <w:color w:val="000000"/>
                <w:sz w:val="18"/>
                <w:szCs w:val="18"/>
              </w:rPr>
              <w:t>5W</w:t>
            </w:r>
          </w:p>
        </w:tc>
        <w:tc>
          <w:tcPr>
            <w:tcW w:w="4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ascii="宋体" w:hAnsi="宋体" w:eastAsia="宋体" w:cs="Times New Roman"/>
                <w:b/>
                <w:color w:val="000000"/>
                <w:sz w:val="18"/>
                <w:szCs w:val="18"/>
              </w:rPr>
              <w:t>3W</w:t>
            </w:r>
          </w:p>
        </w:tc>
        <w:tc>
          <w:tcPr>
            <w:tcW w:w="42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 w:val="18"/>
                <w:szCs w:val="18"/>
              </w:rPr>
            </w:pPr>
            <w:r>
              <w:rPr>
                <w:rFonts w:hint="eastAsia" w:ascii="宋体" w:hAnsi="宋体" w:eastAsia="宋体" w:cs="Times New Roman"/>
                <w:b/>
                <w:color w:val="000000"/>
                <w:sz w:val="18"/>
                <w:szCs w:val="18"/>
              </w:rPr>
              <w:t>2</w:t>
            </w:r>
            <w:r>
              <w:rPr>
                <w:rFonts w:ascii="宋体" w:hAnsi="宋体" w:eastAsia="宋体" w:cs="Times New Roman"/>
                <w:b/>
                <w:color w:val="000000"/>
                <w:sz w:val="18"/>
                <w:szCs w:val="18"/>
              </w:rPr>
              <w:t>W</w:t>
            </w:r>
          </w:p>
        </w:tc>
        <w:tc>
          <w:tcPr>
            <w:tcW w:w="70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700" w:type="dxa"/>
            <w:vMerge w:val="restart"/>
            <w:tcBorders>
              <w:top w:val="single" w:color="auto" w:sz="4" w:space="0"/>
              <w:left w:val="single" w:color="auto" w:sz="4" w:space="0"/>
              <w:right w:val="single" w:color="auto" w:sz="4" w:space="0"/>
            </w:tcBorders>
            <w:vAlign w:val="center"/>
          </w:tcPr>
          <w:p>
            <w:pPr>
              <w:snapToGrid w:val="0"/>
              <w:spacing w:line="240" w:lineRule="exact"/>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基本素质</w:t>
            </w:r>
          </w:p>
          <w:p>
            <w:pPr>
              <w:snapToGrid w:val="0"/>
              <w:spacing w:line="240" w:lineRule="exact"/>
              <w:jc w:val="center"/>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p>
          <w:p>
            <w:pPr>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FF"/>
                <w:spacing w:val="-12"/>
                <w:szCs w:val="21"/>
              </w:rPr>
            </w:pPr>
            <w:r>
              <w:rPr>
                <w:rFonts w:ascii="宋体" w:hAnsi="宋体" w:eastAsia="宋体" w:cs="Times New Roman"/>
                <w:color w:val="000000"/>
                <w:spacing w:val="-12"/>
                <w:szCs w:val="21"/>
              </w:rPr>
              <w:t>1</w:t>
            </w: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ascii="宋体" w:hAnsi="宋体" w:eastAsia="宋体" w:cs="Times New Roman"/>
                <w:color w:val="0000FF"/>
                <w:sz w:val="18"/>
                <w:szCs w:val="18"/>
              </w:rPr>
            </w:pPr>
            <w:r>
              <w:rPr>
                <w:rFonts w:ascii="宋体" w:hAnsi="宋体" w:eastAsia="宋体" w:cs="Times New Roman"/>
                <w:sz w:val="18"/>
                <w:szCs w:val="18"/>
              </w:rPr>
              <w:t>100011042</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思想道德与法治</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45</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15</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2+15H</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 w:hRule="atLeast"/>
          <w:jc w:val="center"/>
        </w:trPr>
        <w:tc>
          <w:tcPr>
            <w:tcW w:w="700"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Cs w:val="21"/>
              </w:rPr>
            </w:pPr>
            <w:r>
              <w:rPr>
                <w:rFonts w:hint="eastAsia" w:ascii="宋体" w:hAnsi="宋体" w:eastAsia="宋体" w:cs="Times New Roman"/>
                <w:color w:val="000000"/>
                <w:spacing w:val="-12"/>
                <w:szCs w:val="21"/>
              </w:rPr>
              <w:t>2</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18"/>
                <w:szCs w:val="18"/>
              </w:rPr>
            </w:pPr>
            <w:r>
              <w:rPr>
                <w:rFonts w:ascii="宋体" w:hAnsi="宋体" w:eastAsia="宋体" w:cs="Times New Roman"/>
                <w:color w:val="000000"/>
                <w:sz w:val="18"/>
                <w:szCs w:val="18"/>
              </w:rPr>
              <w:t>100011034</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形势与政策</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0</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4H</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4H</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4H</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4H</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jc w:val="center"/>
        </w:trPr>
        <w:tc>
          <w:tcPr>
            <w:tcW w:w="700"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FF"/>
                <w:spacing w:val="-12"/>
                <w:szCs w:val="21"/>
              </w:rPr>
            </w:pPr>
            <w:r>
              <w:rPr>
                <w:rFonts w:hint="eastAsia" w:ascii="宋体" w:hAnsi="宋体" w:eastAsia="宋体" w:cs="Times New Roman"/>
                <w:color w:val="000000"/>
                <w:spacing w:val="-12"/>
                <w:szCs w:val="21"/>
              </w:rPr>
              <w:t>3</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FF"/>
                <w:sz w:val="18"/>
                <w:szCs w:val="18"/>
              </w:rPr>
            </w:pPr>
            <w:r>
              <w:rPr>
                <w:rFonts w:ascii="宋体" w:hAnsi="宋体" w:eastAsia="宋体" w:cs="Times New Roman"/>
                <w:color w:val="000000"/>
                <w:sz w:val="18"/>
                <w:szCs w:val="18"/>
              </w:rPr>
              <w:t>100011011</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毛泽东思想和中国特色社会主义理论体系概论</w:t>
            </w:r>
          </w:p>
        </w:tc>
        <w:tc>
          <w:tcPr>
            <w:tcW w:w="56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color w:val="FF0000"/>
                <w:sz w:val="18"/>
                <w:szCs w:val="18"/>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000000"/>
                <w:spacing w:val="-12"/>
                <w:szCs w:val="21"/>
              </w:rPr>
            </w:pPr>
            <w:r>
              <w:rPr>
                <w:rFonts w:hint="eastAsia" w:ascii="宋体" w:hAnsi="宋体" w:eastAsia="宋体" w:cs="Times New Roman"/>
                <w:color w:val="000000"/>
                <w:spacing w:val="-12"/>
                <w:szCs w:val="21"/>
              </w:rPr>
              <w:t>4</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FF"/>
                <w:sz w:val="18"/>
                <w:szCs w:val="18"/>
              </w:rPr>
            </w:pPr>
            <w:r>
              <w:rPr>
                <w:rFonts w:ascii="宋体" w:hAnsi="宋体" w:eastAsia="宋体" w:cs="Times New Roman"/>
                <w:color w:val="000000"/>
                <w:sz w:val="18"/>
                <w:szCs w:val="18"/>
              </w:rPr>
              <w:t>100011010</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大学生心理健康教育</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42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12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2</w:t>
            </w:r>
            <w:r>
              <w:rPr>
                <w:rFonts w:ascii="宋体" w:hAnsi="宋体" w:eastAsia="宋体" w:cs="Times New Roman"/>
                <w:sz w:val="18"/>
                <w:szCs w:val="18"/>
              </w:rPr>
              <w:t>+12H</w:t>
            </w:r>
            <w:r>
              <w:rPr>
                <w:rFonts w:hint="eastAsia" w:ascii="宋体" w:hAnsi="宋体" w:eastAsia="宋体" w:cs="Times New Roman"/>
                <w:sz w:val="18"/>
                <w:szCs w:val="18"/>
              </w:rPr>
              <w:t>商艺</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 xml:space="preserve">2+12H </w:t>
            </w:r>
            <w:r>
              <w:rPr>
                <w:rFonts w:hint="eastAsia" w:ascii="宋体" w:hAnsi="宋体" w:eastAsia="宋体" w:cs="Times New Roman"/>
                <w:sz w:val="18"/>
                <w:szCs w:val="18"/>
              </w:rPr>
              <w:t>烹旅</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color w:val="000000"/>
                <w:spacing w:val="-12"/>
                <w:szCs w:val="21"/>
              </w:rPr>
            </w:pPr>
            <w:r>
              <w:rPr>
                <w:rFonts w:hint="eastAsia" w:ascii="宋体" w:hAnsi="宋体" w:eastAsia="宋体" w:cs="Times New Roman"/>
                <w:color w:val="000000"/>
                <w:spacing w:val="-12"/>
                <w:szCs w:val="21"/>
              </w:rPr>
              <w:t>5</w:t>
            </w:r>
          </w:p>
        </w:tc>
        <w:tc>
          <w:tcPr>
            <w:tcW w:w="1126" w:type="dxa"/>
            <w:tcBorders>
              <w:top w:val="single" w:color="auto" w:sz="4" w:space="0"/>
              <w:left w:val="single" w:color="auto" w:sz="4" w:space="0"/>
              <w:right w:val="single" w:color="auto" w:sz="4" w:space="0"/>
            </w:tcBorders>
            <w:vAlign w:val="center"/>
          </w:tcPr>
          <w:p>
            <w:pPr>
              <w:adjustRightInd w:val="0"/>
              <w:snapToGrid w:val="0"/>
              <w:spacing w:line="310" w:lineRule="atLeast"/>
              <w:rPr>
                <w:rFonts w:ascii="宋体" w:hAnsi="宋体" w:eastAsia="宋体" w:cs="Times New Roman"/>
                <w:color w:val="0000FF"/>
                <w:sz w:val="18"/>
                <w:szCs w:val="18"/>
              </w:rPr>
            </w:pPr>
            <w:r>
              <w:rPr>
                <w:rFonts w:ascii="宋体" w:hAnsi="宋体" w:eastAsia="宋体" w:cs="Times New Roman"/>
                <w:color w:val="000000"/>
                <w:sz w:val="18"/>
                <w:szCs w:val="18"/>
              </w:rPr>
              <w:t>100011032</w:t>
            </w:r>
          </w:p>
        </w:tc>
        <w:tc>
          <w:tcPr>
            <w:tcW w:w="1688"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职业生涯规划</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ascii="宋体" w:hAnsi="宋体" w:eastAsia="宋体" w:cs="Times New Roman"/>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16</w:t>
            </w:r>
            <w:r>
              <w:rPr>
                <w:rFonts w:hint="eastAsia" w:ascii="宋体" w:hAnsi="宋体" w:eastAsia="宋体" w:cs="Times New Roman"/>
                <w:sz w:val="18"/>
                <w:szCs w:val="18"/>
              </w:rPr>
              <w:t>H</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000000"/>
                <w:spacing w:val="-12"/>
                <w:szCs w:val="21"/>
              </w:rPr>
            </w:pPr>
            <w:r>
              <w:rPr>
                <w:rFonts w:hint="eastAsia" w:ascii="宋体" w:hAnsi="宋体" w:eastAsia="宋体" w:cs="Times New Roman"/>
                <w:color w:val="000000"/>
                <w:spacing w:val="-12"/>
                <w:szCs w:val="21"/>
              </w:rPr>
              <w:t>6</w:t>
            </w:r>
          </w:p>
        </w:tc>
        <w:tc>
          <w:tcPr>
            <w:tcW w:w="1126" w:type="dxa"/>
            <w:tcBorders>
              <w:top w:val="single" w:color="auto" w:sz="4" w:space="0"/>
              <w:left w:val="single" w:color="auto" w:sz="4" w:space="0"/>
              <w:right w:val="single" w:color="auto" w:sz="4" w:space="0"/>
            </w:tcBorders>
            <w:vAlign w:val="center"/>
          </w:tcPr>
          <w:p>
            <w:pPr>
              <w:adjustRightInd w:val="0"/>
              <w:snapToGrid w:val="0"/>
              <w:spacing w:line="31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1</w:t>
            </w:r>
            <w:r>
              <w:rPr>
                <w:rFonts w:ascii="宋体" w:hAnsi="宋体" w:eastAsia="宋体" w:cs="Times New Roman"/>
                <w:color w:val="000000"/>
                <w:sz w:val="18"/>
                <w:szCs w:val="18"/>
              </w:rPr>
              <w:t>00011023</w:t>
            </w:r>
          </w:p>
        </w:tc>
        <w:tc>
          <w:tcPr>
            <w:tcW w:w="1688"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创业基础</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42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12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2+12H商艺</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2+12H 烹旅</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FF0000"/>
                <w:spacing w:val="-12"/>
                <w:szCs w:val="21"/>
              </w:rPr>
            </w:pPr>
            <w:r>
              <w:rPr>
                <w:rFonts w:hint="eastAsia" w:ascii="宋体" w:hAnsi="宋体" w:eastAsia="宋体" w:cs="Times New Roman"/>
                <w:color w:val="000000"/>
                <w:spacing w:val="-12"/>
                <w:szCs w:val="21"/>
              </w:rPr>
              <w:t>7</w:t>
            </w:r>
          </w:p>
        </w:tc>
        <w:tc>
          <w:tcPr>
            <w:tcW w:w="1126" w:type="dxa"/>
            <w:tcBorders>
              <w:top w:val="single" w:color="auto" w:sz="4" w:space="0"/>
              <w:left w:val="single" w:color="auto" w:sz="4" w:space="0"/>
              <w:right w:val="single" w:color="auto" w:sz="4" w:space="0"/>
            </w:tcBorders>
            <w:vAlign w:val="center"/>
          </w:tcPr>
          <w:p>
            <w:pPr>
              <w:rPr>
                <w:rFonts w:ascii="宋体" w:hAnsi="宋体" w:eastAsia="宋体" w:cs="Times New Roman"/>
                <w:color w:val="FF0000"/>
                <w:szCs w:val="21"/>
              </w:rPr>
            </w:pPr>
            <w:r>
              <w:rPr>
                <w:rFonts w:ascii="宋体" w:hAnsi="宋体" w:eastAsia="宋体" w:cs="Times New Roman"/>
                <w:color w:val="000000"/>
                <w:sz w:val="18"/>
                <w:szCs w:val="18"/>
              </w:rPr>
              <w:t>100011035</w:t>
            </w:r>
          </w:p>
        </w:tc>
        <w:tc>
          <w:tcPr>
            <w:tcW w:w="1688"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r>
              <w:rPr>
                <w:rFonts w:ascii="宋体" w:hAnsi="宋体" w:eastAsia="宋体" w:cs="Times New Roman"/>
                <w:sz w:val="18"/>
                <w:szCs w:val="18"/>
              </w:rPr>
              <w:t>大学生就业</w:t>
            </w:r>
            <w:r>
              <w:rPr>
                <w:rFonts w:hint="eastAsia" w:ascii="宋体" w:hAnsi="宋体" w:eastAsia="宋体" w:cs="Times New Roman"/>
                <w:sz w:val="18"/>
                <w:szCs w:val="18"/>
              </w:rPr>
              <w:t>指导</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FF0000"/>
                <w:sz w:val="18"/>
                <w:szCs w:val="18"/>
              </w:rPr>
            </w:pPr>
            <w:r>
              <w:rPr>
                <w:rFonts w:hint="eastAsia"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r>
              <w:rPr>
                <w:rFonts w:hint="eastAsia" w:ascii="宋体" w:hAnsi="宋体" w:eastAsia="宋体" w:cs="Times New Roman"/>
                <w:sz w:val="18"/>
                <w:szCs w:val="18"/>
              </w:rPr>
              <w:t>42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r>
              <w:rPr>
                <w:rFonts w:hint="eastAsia" w:ascii="宋体" w:hAnsi="宋体" w:eastAsia="宋体" w:cs="Times New Roman"/>
                <w:sz w:val="18"/>
                <w:szCs w:val="18"/>
              </w:rPr>
              <w:t>12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r>
              <w:rPr>
                <w:rFonts w:hint="eastAsia" w:ascii="宋体" w:hAnsi="宋体" w:eastAsia="宋体" w:cs="Times New Roman"/>
                <w:sz w:val="18"/>
                <w:szCs w:val="18"/>
              </w:rPr>
              <w:t>2+12H烹旅艺商</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snapToGrid w:val="0"/>
              <w:spacing w:line="240" w:lineRule="exact"/>
              <w:jc w:val="right"/>
              <w:rPr>
                <w:rFonts w:ascii="宋体" w:hAnsi="宋体" w:eastAsia="宋体" w:cs="Times New Roman"/>
                <w:spacing w:val="-12"/>
                <w:szCs w:val="21"/>
              </w:rPr>
            </w:pPr>
            <w:r>
              <w:rPr>
                <w:rFonts w:hint="eastAsia" w:ascii="宋体" w:hAnsi="宋体" w:eastAsia="宋体" w:cs="Times New Roman"/>
                <w:spacing w:val="-12"/>
                <w:szCs w:val="21"/>
              </w:rPr>
              <w:t>8</w:t>
            </w:r>
          </w:p>
        </w:tc>
        <w:tc>
          <w:tcPr>
            <w:tcW w:w="1126" w:type="dxa"/>
            <w:tcBorders>
              <w:top w:val="single" w:color="auto" w:sz="4" w:space="0"/>
              <w:left w:val="single" w:color="auto" w:sz="4" w:space="0"/>
              <w:right w:val="single" w:color="auto" w:sz="4" w:space="0"/>
            </w:tcBorders>
            <w:vAlign w:val="center"/>
          </w:tcPr>
          <w:p>
            <w:pPr>
              <w:rPr>
                <w:rFonts w:ascii="宋体" w:hAnsi="宋体" w:eastAsia="宋体" w:cs="Times New Roman"/>
                <w:color w:val="000000"/>
                <w:sz w:val="18"/>
                <w:szCs w:val="18"/>
              </w:rPr>
            </w:pPr>
            <w:r>
              <w:rPr>
                <w:rFonts w:ascii="宋体" w:hAnsi="宋体" w:eastAsia="宋体" w:cs="Times New Roman"/>
                <w:color w:val="000000"/>
                <w:sz w:val="18"/>
                <w:szCs w:val="18"/>
              </w:rPr>
              <w:t>100011024/27</w:t>
            </w:r>
          </w:p>
        </w:tc>
        <w:tc>
          <w:tcPr>
            <w:tcW w:w="1688"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健康教育一、二</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0</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8H</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color w:val="000000"/>
                <w:sz w:val="18"/>
                <w:szCs w:val="18"/>
              </w:rPr>
              <w:t>8</w:t>
            </w:r>
            <w:r>
              <w:rPr>
                <w:rFonts w:hint="eastAsia" w:ascii="宋体" w:hAnsi="宋体" w:eastAsia="宋体" w:cs="Times New Roman"/>
                <w:color w:val="000000"/>
                <w:sz w:val="18"/>
                <w:szCs w:val="18"/>
              </w:rPr>
              <w:t>H</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Cs w:val="21"/>
              </w:rPr>
            </w:pPr>
            <w:r>
              <w:rPr>
                <w:rFonts w:hint="eastAsia" w:ascii="宋体" w:hAnsi="宋体" w:eastAsia="宋体" w:cs="Times New Roman"/>
                <w:color w:val="000000"/>
                <w:spacing w:val="-12"/>
                <w:szCs w:val="21"/>
              </w:rPr>
              <w:t>9</w:t>
            </w:r>
          </w:p>
        </w:tc>
        <w:tc>
          <w:tcPr>
            <w:tcW w:w="1126" w:type="dxa"/>
            <w:tcBorders>
              <w:top w:val="single" w:color="auto" w:sz="4" w:space="0"/>
              <w:left w:val="single" w:color="auto" w:sz="4" w:space="0"/>
              <w:right w:val="single" w:color="auto" w:sz="4" w:space="0"/>
            </w:tcBorders>
            <w:vAlign w:val="center"/>
          </w:tcPr>
          <w:p>
            <w:pPr>
              <w:rPr>
                <w:rFonts w:ascii="宋体" w:hAnsi="宋体" w:eastAsia="宋体" w:cs="Times New Roman"/>
                <w:color w:val="000000"/>
                <w:sz w:val="18"/>
                <w:szCs w:val="18"/>
              </w:rPr>
            </w:pPr>
            <w:r>
              <w:rPr>
                <w:rFonts w:ascii="宋体" w:hAnsi="宋体" w:eastAsia="宋体" w:cs="Times New Roman"/>
                <w:color w:val="000000"/>
                <w:sz w:val="18"/>
                <w:szCs w:val="18"/>
              </w:rPr>
              <w:t>100011025/33</w:t>
            </w:r>
          </w:p>
        </w:tc>
        <w:tc>
          <w:tcPr>
            <w:tcW w:w="1688"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00"/>
                <w:szCs w:val="21"/>
              </w:rPr>
            </w:pPr>
            <w:r>
              <w:rPr>
                <w:rFonts w:hint="eastAsia" w:ascii="宋体" w:hAnsi="宋体" w:eastAsia="宋体" w:cs="Times New Roman"/>
                <w:color w:val="000000"/>
                <w:sz w:val="18"/>
                <w:szCs w:val="18"/>
              </w:rPr>
              <w:t>安全教育一、二</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0</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8H</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color w:val="000000"/>
                <w:sz w:val="18"/>
                <w:szCs w:val="18"/>
              </w:rPr>
              <w:t>8</w:t>
            </w:r>
            <w:r>
              <w:rPr>
                <w:rFonts w:hint="eastAsia" w:ascii="宋体" w:hAnsi="宋体" w:eastAsia="宋体" w:cs="Times New Roman"/>
                <w:color w:val="000000"/>
                <w:sz w:val="18"/>
                <w:szCs w:val="18"/>
              </w:rPr>
              <w:t>H</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Cs w:val="21"/>
              </w:rPr>
            </w:pPr>
            <w:r>
              <w:rPr>
                <w:rFonts w:ascii="宋体" w:hAnsi="宋体" w:eastAsia="宋体" w:cs="Times New Roman"/>
                <w:color w:val="000000"/>
                <w:spacing w:val="-12"/>
                <w:szCs w:val="21"/>
              </w:rPr>
              <w:t>10</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FF"/>
                <w:sz w:val="18"/>
                <w:szCs w:val="18"/>
              </w:rPr>
            </w:pPr>
            <w:r>
              <w:rPr>
                <w:rFonts w:ascii="宋体" w:hAnsi="宋体" w:eastAsia="宋体" w:cs="Times New Roman"/>
                <w:color w:val="000000"/>
                <w:sz w:val="18"/>
                <w:szCs w:val="18"/>
              </w:rPr>
              <w:t>105211001/02/03/11</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Cs w:val="21"/>
              </w:rPr>
            </w:pPr>
            <w:r>
              <w:rPr>
                <w:rFonts w:hint="eastAsia" w:ascii="宋体" w:hAnsi="宋体" w:eastAsia="宋体" w:cs="Times New Roman"/>
                <w:color w:val="000000"/>
                <w:sz w:val="18"/>
                <w:szCs w:val="18"/>
              </w:rPr>
              <w:t>体育与健康一、二、三、四</w:t>
            </w:r>
          </w:p>
        </w:tc>
        <w:tc>
          <w:tcPr>
            <w:tcW w:w="56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8</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120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16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104</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color w:val="000000"/>
                <w:sz w:val="18"/>
                <w:szCs w:val="18"/>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tLeast"/>
              <w:rPr>
                <w:rFonts w:ascii="宋体" w:hAnsi="宋体" w:eastAsia="宋体" w:cs="Times New Roman"/>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Cs w:val="21"/>
              </w:rPr>
            </w:pPr>
            <w:r>
              <w:rPr>
                <w:rFonts w:ascii="宋体" w:hAnsi="宋体" w:eastAsia="宋体" w:cs="Times New Roman"/>
                <w:color w:val="000000"/>
                <w:spacing w:val="-12"/>
                <w:szCs w:val="21"/>
              </w:rPr>
              <w:t>11</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FF"/>
                <w:sz w:val="18"/>
                <w:szCs w:val="18"/>
              </w:rPr>
            </w:pPr>
            <w:r>
              <w:rPr>
                <w:rFonts w:ascii="宋体" w:hAnsi="宋体" w:eastAsia="宋体" w:cs="Times New Roman"/>
                <w:sz w:val="18"/>
                <w:szCs w:val="18"/>
              </w:rPr>
              <w:t>100011031</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color w:val="000000"/>
                <w:sz w:val="18"/>
                <w:szCs w:val="18"/>
              </w:rPr>
              <w:t>军事理论与国防安全教育</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hint="eastAsia" w:ascii="宋体" w:hAnsi="宋体" w:eastAsia="宋体" w:cs="Times New Roman"/>
                <w:sz w:val="18"/>
                <w:szCs w:val="18"/>
              </w:rPr>
              <w:t>6</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sz w:val="18"/>
                <w:szCs w:val="18"/>
              </w:rPr>
              <w:t>2+6H</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12</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100011036/</w:t>
            </w:r>
            <w:r>
              <w:rPr>
                <w:rFonts w:hint="eastAsia" w:ascii="宋体" w:hAnsi="宋体" w:eastAsia="宋体" w:cs="Times New Roman"/>
                <w:color w:val="auto"/>
                <w:sz w:val="18"/>
                <w:szCs w:val="18"/>
              </w:rPr>
              <w:t>3</w:t>
            </w:r>
            <w:r>
              <w:rPr>
                <w:rFonts w:ascii="宋体" w:hAnsi="宋体" w:eastAsia="宋体" w:cs="Times New Roman"/>
                <w:color w:val="auto"/>
                <w:sz w:val="18"/>
                <w:szCs w:val="18"/>
              </w:rPr>
              <w:t>7/</w:t>
            </w:r>
            <w:r>
              <w:rPr>
                <w:rFonts w:hint="eastAsia" w:ascii="宋体" w:hAnsi="宋体" w:eastAsia="宋体" w:cs="Times New Roman"/>
                <w:color w:val="auto"/>
                <w:sz w:val="18"/>
                <w:szCs w:val="18"/>
              </w:rPr>
              <w:t>3</w:t>
            </w:r>
            <w:r>
              <w:rPr>
                <w:rFonts w:ascii="宋体" w:hAnsi="宋体" w:eastAsia="宋体" w:cs="Times New Roman"/>
                <w:color w:val="auto"/>
                <w:sz w:val="18"/>
                <w:szCs w:val="18"/>
              </w:rPr>
              <w:t>8</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劳动教育一、二、三</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3</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r>
              <w:rPr>
                <w:rFonts w:ascii="宋体" w:hAnsi="宋体" w:eastAsia="宋体" w:cs="Times New Roman"/>
                <w:color w:val="auto"/>
                <w:sz w:val="18"/>
                <w:szCs w:val="18"/>
              </w:rPr>
              <w:t>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r>
              <w:rPr>
                <w:rFonts w:ascii="宋体" w:hAnsi="宋体" w:eastAsia="宋体" w:cs="Times New Roman"/>
                <w:color w:val="auto"/>
                <w:sz w:val="18"/>
                <w:szCs w:val="18"/>
              </w:rPr>
              <w:t>4</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 xml:space="preserve">30H商旅 </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30H</w:t>
            </w:r>
            <w:r>
              <w:rPr>
                <w:rFonts w:hint="eastAsia" w:ascii="宋体" w:hAnsi="宋体" w:eastAsia="宋体" w:cs="Times New Roman"/>
                <w:color w:val="auto"/>
                <w:sz w:val="18"/>
                <w:szCs w:val="18"/>
              </w:rPr>
              <w:t>烹艺</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auto"/>
                <w:spacing w:val="-12"/>
                <w:szCs w:val="21"/>
              </w:rPr>
            </w:pPr>
            <w:r>
              <w:rPr>
                <w:rFonts w:hint="eastAsia" w:ascii="宋体" w:hAnsi="宋体" w:eastAsia="宋体" w:cs="Times New Roman"/>
                <w:color w:val="auto"/>
                <w:spacing w:val="-12"/>
                <w:szCs w:val="21"/>
              </w:rPr>
              <w:t>1</w:t>
            </w:r>
            <w:r>
              <w:rPr>
                <w:rFonts w:ascii="宋体" w:hAnsi="宋体" w:eastAsia="宋体" w:cs="Times New Roman"/>
                <w:color w:val="auto"/>
                <w:spacing w:val="-12"/>
                <w:szCs w:val="21"/>
              </w:rPr>
              <w:t>3</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Cs w:val="21"/>
              </w:rPr>
              <w:t>多选一</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美育</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w:t>
            </w:r>
            <w:r>
              <w:rPr>
                <w:rFonts w:ascii="宋体" w:hAnsi="宋体" w:eastAsia="宋体" w:cs="Times New Roman"/>
                <w:color w:val="auto"/>
                <w:sz w:val="18"/>
                <w:szCs w:val="18"/>
              </w:rPr>
              <w:t>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10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 xml:space="preserve">第2、3、4 </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auto"/>
                <w:spacing w:val="-12"/>
                <w:szCs w:val="21"/>
              </w:rPr>
            </w:pPr>
            <w:r>
              <w:rPr>
                <w:rFonts w:hint="eastAsia" w:ascii="宋体" w:hAnsi="宋体" w:eastAsia="宋体" w:cs="Times New Roman"/>
                <w:color w:val="auto"/>
                <w:spacing w:val="-12"/>
                <w:szCs w:val="21"/>
              </w:rPr>
              <w:t>1</w:t>
            </w:r>
            <w:r>
              <w:rPr>
                <w:rFonts w:ascii="宋体" w:hAnsi="宋体" w:eastAsia="宋体" w:cs="Times New Roman"/>
                <w:color w:val="auto"/>
                <w:spacing w:val="-12"/>
                <w:szCs w:val="21"/>
              </w:rPr>
              <w:t>4</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100011029</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党史</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r>
              <w:rPr>
                <w:rFonts w:ascii="宋体" w:hAnsi="宋体" w:eastAsia="宋体" w:cs="Times New Roman"/>
                <w:color w:val="auto"/>
                <w:sz w:val="18"/>
                <w:szCs w:val="18"/>
              </w:rPr>
              <w:t>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r>
              <w:rPr>
                <w:rFonts w:ascii="宋体" w:hAnsi="宋体" w:eastAsia="宋体" w:cs="Times New Roman"/>
                <w:color w:val="auto"/>
                <w:sz w:val="18"/>
                <w:szCs w:val="18"/>
              </w:rPr>
              <w:t>6</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1</w:t>
            </w:r>
            <w:r>
              <w:rPr>
                <w:rFonts w:ascii="宋体" w:hAnsi="宋体" w:eastAsia="宋体" w:cs="Times New Roman"/>
                <w:color w:val="auto"/>
                <w:sz w:val="18"/>
                <w:szCs w:val="18"/>
              </w:rPr>
              <w:t>6H</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auto"/>
                <w:spacing w:val="-12"/>
                <w:szCs w:val="21"/>
              </w:rPr>
            </w:pPr>
            <w:r>
              <w:rPr>
                <w:rFonts w:hint="eastAsia" w:ascii="宋体" w:hAnsi="宋体" w:eastAsia="宋体" w:cs="Times New Roman"/>
                <w:color w:val="auto"/>
                <w:spacing w:val="-12"/>
                <w:szCs w:val="21"/>
              </w:rPr>
              <w:t>1</w:t>
            </w:r>
            <w:r>
              <w:rPr>
                <w:rFonts w:ascii="宋体" w:hAnsi="宋体" w:eastAsia="宋体" w:cs="Times New Roman"/>
                <w:color w:val="auto"/>
                <w:spacing w:val="-12"/>
                <w:szCs w:val="21"/>
              </w:rPr>
              <w:t>5</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100011030</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习近平新时代中国特色社会主义思想概论</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3</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48</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3</w:t>
            </w:r>
            <w:r>
              <w:rPr>
                <w:rFonts w:hint="eastAsia" w:ascii="宋体" w:hAnsi="宋体" w:eastAsia="宋体" w:cs="Times New Roman"/>
                <w:color w:val="auto"/>
                <w:sz w:val="18"/>
                <w:szCs w:val="18"/>
              </w:rPr>
              <w:t>+</w:t>
            </w:r>
            <w:r>
              <w:rPr>
                <w:rFonts w:ascii="宋体" w:hAnsi="宋体" w:eastAsia="宋体" w:cs="Times New Roman"/>
                <w:color w:val="auto"/>
                <w:sz w:val="18"/>
                <w:szCs w:val="18"/>
              </w:rPr>
              <w:t>3</w:t>
            </w:r>
            <w:r>
              <w:rPr>
                <w:rFonts w:hint="eastAsia" w:ascii="宋体" w:hAnsi="宋体" w:eastAsia="宋体" w:cs="Times New Roman"/>
                <w:color w:val="auto"/>
                <w:sz w:val="18"/>
                <w:szCs w:val="18"/>
              </w:rPr>
              <w:t>H</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right"/>
              <w:rPr>
                <w:rFonts w:ascii="宋体" w:hAnsi="宋体" w:eastAsia="宋体" w:cs="Times New Roman"/>
                <w:color w:val="000000"/>
                <w:spacing w:val="-12"/>
                <w:szCs w:val="21"/>
              </w:rPr>
            </w:pPr>
            <w:r>
              <w:rPr>
                <w:rFonts w:hint="eastAsia" w:ascii="宋体" w:hAnsi="宋体" w:eastAsia="宋体" w:cs="Times New Roman"/>
                <w:color w:val="000000"/>
                <w:spacing w:val="-12"/>
                <w:szCs w:val="21"/>
              </w:rPr>
              <w:t>1</w:t>
            </w:r>
            <w:r>
              <w:rPr>
                <w:rFonts w:ascii="宋体" w:hAnsi="宋体" w:eastAsia="宋体" w:cs="Times New Roman"/>
                <w:color w:val="000000"/>
                <w:spacing w:val="-12"/>
                <w:szCs w:val="21"/>
              </w:rPr>
              <w:t>6</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FF"/>
                <w:szCs w:val="21"/>
              </w:rPr>
            </w:pPr>
            <w:r>
              <w:rPr>
                <w:rFonts w:ascii="宋体" w:hAnsi="宋体" w:eastAsia="宋体" w:cs="Times New Roman"/>
                <w:sz w:val="18"/>
                <w:szCs w:val="18"/>
              </w:rPr>
              <w:t>100011013</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Cs w:val="21"/>
              </w:rPr>
            </w:pPr>
            <w:r>
              <w:rPr>
                <w:rFonts w:hint="eastAsia" w:ascii="宋体" w:hAnsi="宋体" w:eastAsia="宋体" w:cs="Times New Roman"/>
                <w:sz w:val="18"/>
                <w:szCs w:val="18"/>
              </w:rPr>
              <w:t>中国传统文化（限选）</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42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r>
              <w:rPr>
                <w:rFonts w:hint="eastAsia" w:ascii="宋体" w:hAnsi="宋体" w:eastAsia="宋体" w:cs="Times New Roman"/>
                <w:sz w:val="18"/>
                <w:szCs w:val="18"/>
              </w:rPr>
              <w:t>12</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hint="eastAsia"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10"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ind w:firstLine="105" w:firstLineChars="50"/>
              <w:jc w:val="center"/>
              <w:rPr>
                <w:rFonts w:ascii="宋体" w:hAnsi="宋体" w:eastAsia="宋体" w:cs="Times New Roman"/>
                <w:color w:val="000000"/>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17</w:t>
            </w:r>
          </w:p>
        </w:tc>
        <w:tc>
          <w:tcPr>
            <w:tcW w:w="1126" w:type="dxa"/>
            <w:tcBorders>
              <w:top w:val="single" w:color="auto" w:sz="4" w:space="0"/>
              <w:left w:val="single" w:color="auto" w:sz="4" w:space="0"/>
              <w:right w:val="single" w:color="auto" w:sz="4" w:space="0"/>
            </w:tcBorders>
            <w:vAlign w:val="center"/>
          </w:tcPr>
          <w:p>
            <w:pPr>
              <w:adjustRightInd w:val="0"/>
              <w:snapToGrid w:val="0"/>
              <w:spacing w:line="310" w:lineRule="atLeast"/>
              <w:rPr>
                <w:rFonts w:ascii="宋体" w:hAnsi="宋体" w:eastAsia="宋体" w:cs="Times New Roman"/>
                <w:color w:val="auto"/>
                <w:sz w:val="18"/>
                <w:szCs w:val="18"/>
              </w:rPr>
            </w:pPr>
            <w:r>
              <w:rPr>
                <w:rFonts w:ascii="宋体" w:hAnsi="宋体" w:eastAsia="宋体" w:cs="Times New Roman"/>
                <w:color w:val="auto"/>
                <w:sz w:val="18"/>
                <w:szCs w:val="18"/>
              </w:rPr>
              <w:t>105111004</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大学语文</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3</w:t>
            </w:r>
            <w:r>
              <w:rPr>
                <w:rFonts w:hint="eastAsia" w:ascii="宋体" w:hAnsi="宋体" w:eastAsia="宋体" w:cs="Times New Roman"/>
                <w:color w:val="auto"/>
                <w:sz w:val="18"/>
                <w:szCs w:val="18"/>
              </w:rPr>
              <w:t>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lang w:val="en-US" w:eastAsia="zh-CN"/>
              </w:rPr>
              <w:t>2</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w w:val="9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color w:val="FF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jc w:val="center"/>
        </w:trPr>
        <w:tc>
          <w:tcPr>
            <w:tcW w:w="700" w:type="dxa"/>
            <w:vMerge w:val="continue"/>
            <w:tcBorders>
              <w:left w:val="single" w:color="auto" w:sz="4" w:space="0"/>
              <w:right w:val="single" w:color="auto" w:sz="4" w:space="0"/>
            </w:tcBorders>
          </w:tcPr>
          <w:p>
            <w:pPr>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18</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105111005</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沟通与写作</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w:t>
            </w:r>
            <w:r>
              <w:rPr>
                <w:rFonts w:ascii="宋体" w:hAnsi="宋体" w:eastAsia="宋体" w:cs="Times New Roman"/>
                <w:color w:val="auto"/>
                <w:sz w:val="18"/>
                <w:szCs w:val="18"/>
              </w:rPr>
              <w:t>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2</w:t>
            </w:r>
            <w:r>
              <w:rPr>
                <w:rFonts w:ascii="宋体" w:hAnsi="宋体" w:eastAsia="宋体" w:cs="Times New Roman"/>
                <w:color w:val="auto"/>
                <w:sz w:val="18"/>
                <w:szCs w:val="18"/>
              </w:rPr>
              <w:t>1</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9</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color w:val="FF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0"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color w:val="auto"/>
                <w:spacing w:val="-12"/>
                <w:szCs w:val="21"/>
              </w:rPr>
            </w:pPr>
            <w:r>
              <w:rPr>
                <w:rFonts w:ascii="宋体" w:hAnsi="宋体" w:eastAsia="宋体" w:cs="Times New Roman"/>
                <w:color w:val="auto"/>
                <w:spacing w:val="-12"/>
                <w:szCs w:val="21"/>
              </w:rPr>
              <w:t>19</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0" w:lineRule="atLeast"/>
              <w:jc w:val="center"/>
              <w:rPr>
                <w:rFonts w:ascii="宋体" w:hAnsi="宋体" w:eastAsia="宋体" w:cs="Times New Roman"/>
                <w:color w:val="auto"/>
                <w:sz w:val="18"/>
                <w:szCs w:val="18"/>
                <w:highlight w:val="yellow"/>
              </w:rPr>
            </w:pPr>
            <w:r>
              <w:rPr>
                <w:rFonts w:ascii="宋体" w:hAnsi="宋体" w:eastAsia="宋体" w:cs="Times New Roman"/>
                <w:color w:val="auto"/>
                <w:sz w:val="18"/>
                <w:szCs w:val="18"/>
              </w:rPr>
              <w:t>105311001</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r>
              <w:rPr>
                <w:rFonts w:hint="eastAsia" w:ascii="宋体" w:hAnsi="宋体" w:eastAsia="宋体" w:cs="Times New Roman"/>
                <w:color w:val="auto"/>
                <w:sz w:val="18"/>
                <w:szCs w:val="18"/>
              </w:rPr>
              <w:t>经济数学（限选）</w:t>
            </w:r>
          </w:p>
        </w:tc>
        <w:tc>
          <w:tcPr>
            <w:tcW w:w="56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r>
              <w:rPr>
                <w:rFonts w:ascii="宋体" w:hAnsi="宋体" w:eastAsia="宋体" w:cs="Times New Roman"/>
                <w:color w:val="auto"/>
                <w:sz w:val="18"/>
                <w:szCs w:val="18"/>
              </w:rPr>
              <w:t>4</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r>
              <w:rPr>
                <w:rFonts w:ascii="宋体" w:hAnsi="宋体" w:eastAsia="宋体" w:cs="Times New Roman"/>
                <w:color w:val="auto"/>
                <w:sz w:val="18"/>
                <w:szCs w:val="18"/>
              </w:rPr>
              <w:t>60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r>
              <w:rPr>
                <w:rFonts w:ascii="宋体" w:hAnsi="宋体" w:eastAsia="宋体" w:cs="Times New Roman"/>
                <w:color w:val="auto"/>
                <w:sz w:val="18"/>
                <w:szCs w:val="18"/>
              </w:rPr>
              <w:t>60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highlight w:val="yellow"/>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color w:val="00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color w:val="00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20</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0" w:lineRule="atLeast"/>
              <w:rPr>
                <w:rFonts w:ascii="宋体" w:hAnsi="宋体" w:eastAsia="宋体" w:cs="Times New Roman"/>
                <w:color w:val="auto"/>
                <w:sz w:val="18"/>
                <w:szCs w:val="18"/>
              </w:rPr>
            </w:pPr>
            <w:r>
              <w:rPr>
                <w:rFonts w:ascii="宋体" w:hAnsi="宋体" w:eastAsia="宋体" w:cs="Times New Roman"/>
                <w:color w:val="auto"/>
                <w:sz w:val="18"/>
                <w:szCs w:val="18"/>
              </w:rPr>
              <w:t>105411001/2</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rPr>
              <w:t>大学英语一、二（专业英语）</w:t>
            </w:r>
            <w:r>
              <w:rPr>
                <w:rFonts w:hint="eastAsia" w:ascii="宋体" w:hAnsi="宋体" w:cs="Times New Roman"/>
                <w:color w:val="auto"/>
                <w:sz w:val="18"/>
                <w:szCs w:val="18"/>
                <w:lang w:eastAsia="zh-CN"/>
              </w:rPr>
              <w:t>（未选）</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8</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120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60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ascii="宋体" w:hAnsi="宋体" w:eastAsia="宋体" w:cs="Times New Roman"/>
                <w:color w:val="auto"/>
                <w:sz w:val="18"/>
                <w:szCs w:val="18"/>
              </w:rPr>
              <w:t>60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21</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105711006</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礼仪（专业礼仪）</w:t>
            </w:r>
          </w:p>
        </w:tc>
        <w:tc>
          <w:tcPr>
            <w:tcW w:w="56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r>
              <w:rPr>
                <w:rFonts w:ascii="宋体" w:hAnsi="宋体" w:eastAsia="宋体" w:cs="Times New Roman"/>
                <w:color w:val="auto"/>
                <w:sz w:val="18"/>
                <w:szCs w:val="18"/>
              </w:rPr>
              <w:t>2</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r>
              <w:rPr>
                <w:rFonts w:ascii="宋体" w:hAnsi="宋体" w:eastAsia="宋体" w:cs="Times New Roman"/>
                <w:color w:val="auto"/>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r>
              <w:rPr>
                <w:rFonts w:hint="eastAsia" w:ascii="宋体" w:hAnsi="宋体" w:eastAsia="宋体" w:cs="Times New Roman"/>
                <w:color w:val="auto"/>
                <w:sz w:val="18"/>
                <w:szCs w:val="18"/>
              </w:rPr>
              <w:t>18</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r>
              <w:rPr>
                <w:rFonts w:hint="eastAsia" w:ascii="宋体" w:hAnsi="宋体" w:eastAsia="宋体" w:cs="Times New Roman"/>
                <w:color w:val="auto"/>
                <w:sz w:val="18"/>
                <w:szCs w:val="18"/>
              </w:rPr>
              <w:t>12</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00"/>
                <w:sz w:val="18"/>
                <w:szCs w:val="18"/>
              </w:rPr>
            </w:pPr>
            <w:r>
              <w:rPr>
                <w:rFonts w:ascii="宋体" w:hAnsi="宋体"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right"/>
              <w:rPr>
                <w:rFonts w:ascii="宋体" w:hAnsi="宋体" w:eastAsia="宋体" w:cs="Times New Roman"/>
                <w:color w:val="auto"/>
                <w:spacing w:val="-12"/>
                <w:szCs w:val="21"/>
              </w:rPr>
            </w:pPr>
            <w:r>
              <w:rPr>
                <w:rFonts w:ascii="宋体" w:hAnsi="宋体" w:eastAsia="宋体" w:cs="Times New Roman"/>
                <w:color w:val="auto"/>
                <w:spacing w:val="-12"/>
                <w:szCs w:val="21"/>
              </w:rPr>
              <w:t>22</w:t>
            </w:r>
          </w:p>
        </w:tc>
        <w:tc>
          <w:tcPr>
            <w:tcW w:w="1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z w:val="18"/>
                <w:szCs w:val="18"/>
              </w:rPr>
            </w:pPr>
            <w:r>
              <w:rPr>
                <w:rFonts w:ascii="宋体" w:hAnsi="宋体" w:eastAsia="宋体" w:cs="Times New Roman"/>
                <w:color w:val="auto"/>
                <w:sz w:val="18"/>
                <w:szCs w:val="18"/>
              </w:rPr>
              <w:t>105511001</w:t>
            </w:r>
          </w:p>
        </w:tc>
        <w:tc>
          <w:tcPr>
            <w:tcW w:w="168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计算机应用基础（限选）</w:t>
            </w:r>
          </w:p>
        </w:tc>
        <w:tc>
          <w:tcPr>
            <w:tcW w:w="565"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4</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60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30</w:t>
            </w:r>
          </w:p>
        </w:tc>
        <w:tc>
          <w:tcPr>
            <w:tcW w:w="5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r>
              <w:rPr>
                <w:rFonts w:hint="eastAsia" w:ascii="宋体" w:hAnsi="宋体" w:eastAsia="宋体" w:cs="Times New Roman"/>
                <w:color w:val="auto"/>
                <w:sz w:val="18"/>
                <w:szCs w:val="18"/>
              </w:rPr>
              <w:t>30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4</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auto"/>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r>
              <w:rPr>
                <w:rFonts w:ascii="宋体" w:hAnsi="宋体" w:eastAsia="宋体" w:cs="Times New Roman"/>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right"/>
              <w:rPr>
                <w:rFonts w:ascii="宋体" w:hAnsi="宋体" w:eastAsia="宋体" w:cs="Times New Roman"/>
                <w:color w:val="000000"/>
                <w:spacing w:val="-12"/>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b/>
                <w:bCs/>
                <w:sz w:val="18"/>
                <w:szCs w:val="18"/>
                <w:highlight w:val="none"/>
              </w:rPr>
            </w:pPr>
            <w:r>
              <w:rPr>
                <w:rFonts w:hint="eastAsia" w:ascii="宋体" w:hAnsi="宋体" w:eastAsia="宋体" w:cs="宋体"/>
                <w:b/>
                <w:bCs/>
                <w:kern w:val="2"/>
                <w:sz w:val="18"/>
                <w:szCs w:val="18"/>
                <w:highlight w:val="none"/>
                <w:lang w:val="en-US" w:eastAsia="zh-CN" w:bidi="ar"/>
              </w:rPr>
              <w:t>一二学期每学期各选6学分</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b/>
                <w:bCs/>
                <w:sz w:val="18"/>
                <w:szCs w:val="18"/>
                <w:highlight w:val="none"/>
              </w:rPr>
            </w:pP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ascii="宋体" w:hAnsi="宋体" w:eastAsia="宋体" w:cs="Times New Roman"/>
                <w:b/>
                <w:bCs/>
                <w:sz w:val="18"/>
                <w:szCs w:val="18"/>
                <w:highlight w:val="none"/>
              </w:rPr>
            </w:pPr>
            <w:r>
              <w:rPr>
                <w:rFonts w:hint="eastAsia" w:ascii="宋体" w:hAnsi="宋体" w:eastAsia="宋体" w:cs="宋体"/>
                <w:b/>
                <w:bCs/>
                <w:kern w:val="2"/>
                <w:sz w:val="18"/>
                <w:szCs w:val="18"/>
                <w:highlight w:val="none"/>
                <w:lang w:val="en-US" w:eastAsia="zh-CN" w:bidi="ar"/>
              </w:rPr>
              <w:t>12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hint="default" w:ascii="宋体" w:hAnsi="宋体" w:eastAsia="宋体" w:cs="Times New Roman"/>
                <w:b/>
                <w:bCs/>
                <w:sz w:val="18"/>
                <w:szCs w:val="18"/>
                <w:highlight w:val="none"/>
                <w:lang w:val="en-US"/>
              </w:rPr>
            </w:pPr>
            <w:r>
              <w:rPr>
                <w:rFonts w:hint="eastAsia" w:ascii="宋体" w:hAnsi="宋体" w:eastAsia="宋体" w:cs="宋体"/>
                <w:b/>
                <w:bCs/>
                <w:kern w:val="2"/>
                <w:sz w:val="18"/>
                <w:szCs w:val="18"/>
                <w:highlight w:val="none"/>
                <w:lang w:val="en-US" w:eastAsia="zh-CN" w:bidi="ar"/>
              </w:rPr>
              <w:t>192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hint="default" w:ascii="宋体" w:hAnsi="宋体" w:eastAsia="宋体" w:cs="Times New Roman"/>
                <w:b/>
                <w:bCs/>
                <w:sz w:val="18"/>
                <w:szCs w:val="18"/>
                <w:highlight w:val="none"/>
                <w:lang w:val="en-US"/>
              </w:rPr>
            </w:pPr>
            <w:r>
              <w:rPr>
                <w:rFonts w:hint="eastAsia" w:ascii="宋体" w:hAnsi="宋体" w:eastAsia="宋体" w:cs="宋体"/>
                <w:b/>
                <w:bCs/>
                <w:kern w:val="2"/>
                <w:sz w:val="18"/>
                <w:szCs w:val="18"/>
                <w:highlight w:val="none"/>
                <w:lang w:val="en-US" w:eastAsia="zh-CN" w:bidi="ar"/>
              </w:rPr>
              <w:t>129</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hint="default" w:ascii="宋体" w:hAnsi="宋体" w:eastAsia="宋体" w:cs="Times New Roman"/>
                <w:b/>
                <w:bCs/>
                <w:sz w:val="18"/>
                <w:szCs w:val="18"/>
                <w:highlight w:val="none"/>
                <w:lang w:val="en-US"/>
              </w:rPr>
            </w:pPr>
            <w:r>
              <w:rPr>
                <w:rFonts w:hint="eastAsia" w:ascii="宋体" w:hAnsi="宋体" w:eastAsia="宋体" w:cs="宋体"/>
                <w:b/>
                <w:bCs/>
                <w:kern w:val="2"/>
                <w:sz w:val="18"/>
                <w:szCs w:val="18"/>
                <w:highlight w:val="none"/>
                <w:lang w:val="en-US" w:eastAsia="zh-CN" w:bidi="ar"/>
              </w:rPr>
              <w:t>63</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b/>
                <w:bCs/>
                <w:sz w:val="18"/>
                <w:szCs w:val="18"/>
                <w:highlight w:val="none"/>
              </w:rPr>
            </w:pPr>
            <w:r>
              <w:rPr>
                <w:rFonts w:hint="eastAsia" w:ascii="宋体" w:hAnsi="宋体" w:eastAsia="宋体" w:cs="宋体"/>
                <w:b/>
                <w:bCs/>
                <w:kern w:val="2"/>
                <w:sz w:val="18"/>
                <w:szCs w:val="18"/>
                <w:highlight w:val="none"/>
                <w:lang w:val="en-US" w:eastAsia="zh-CN" w:bidi="ar"/>
              </w:rPr>
              <w:t>6</w:t>
            </w:r>
          </w:p>
        </w:tc>
        <w:tc>
          <w:tcPr>
            <w:tcW w:w="4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b/>
                <w:bCs/>
                <w:sz w:val="18"/>
                <w:szCs w:val="18"/>
                <w:highlight w:val="none"/>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b/>
                <w:bCs/>
                <w:sz w:val="18"/>
                <w:szCs w:val="18"/>
                <w:highlight w:val="none"/>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b/>
                <w:bCs/>
                <w:sz w:val="18"/>
                <w:szCs w:val="18"/>
                <w:highlight w:val="none"/>
              </w:rPr>
            </w:pPr>
            <w:r>
              <w:rPr>
                <w:rFonts w:hint="eastAsia" w:ascii="宋体" w:hAnsi="宋体" w:eastAsia="宋体" w:cs="宋体"/>
                <w:b/>
                <w:bCs/>
                <w:kern w:val="2"/>
                <w:sz w:val="18"/>
                <w:szCs w:val="18"/>
                <w:highlight w:val="none"/>
                <w:lang w:val="en-US" w:eastAsia="zh-CN" w:bidi="ar"/>
              </w:rPr>
              <w:t>6</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r>
              <w:rPr>
                <w:rFonts w:ascii="宋体" w:hAnsi="宋体"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jc w:val="center"/>
        </w:trPr>
        <w:tc>
          <w:tcPr>
            <w:tcW w:w="700" w:type="dxa"/>
            <w:vMerge w:val="continue"/>
            <w:tcBorders>
              <w:left w:val="single" w:color="auto" w:sz="4" w:space="0"/>
              <w:right w:val="single" w:color="auto" w:sz="4" w:space="0"/>
            </w:tcBorders>
          </w:tcPr>
          <w:p>
            <w:pPr>
              <w:adjustRightInd w:val="0"/>
              <w:snapToGrid w:val="0"/>
              <w:spacing w:line="240" w:lineRule="exact"/>
              <w:jc w:val="center"/>
              <w:rPr>
                <w:rFonts w:ascii="宋体" w:hAnsi="宋体" w:eastAsia="宋体" w:cs="Times New Roman"/>
                <w:color w:val="000000"/>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right"/>
              <w:rPr>
                <w:rFonts w:ascii="宋体" w:hAnsi="宋体" w:eastAsia="宋体" w:cs="Times New Roman"/>
                <w:color w:val="000000"/>
                <w:spacing w:val="-12"/>
                <w:szCs w:val="21"/>
                <w:highlight w:val="yellow"/>
              </w:rPr>
            </w:pPr>
            <w:r>
              <w:rPr>
                <w:rFonts w:hint="eastAsia" w:ascii="宋体" w:hAnsi="宋体" w:eastAsia="宋体" w:cs="宋体"/>
                <w:spacing w:val="-12"/>
                <w:kern w:val="2"/>
                <w:sz w:val="21"/>
                <w:szCs w:val="21"/>
                <w:lang w:val="en-US" w:eastAsia="zh-CN" w:bidi="ar"/>
              </w:rPr>
              <w:t>23</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多选四</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公共任选课一</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r>
              <w:rPr>
                <w:rFonts w:hint="eastAsia" w:ascii="宋体" w:hAnsi="宋体" w:eastAsia="宋体" w:cs="宋体"/>
                <w:kern w:val="2"/>
                <w:sz w:val="18"/>
                <w:szCs w:val="18"/>
                <w:lang w:val="en-US" w:eastAsia="zh-CN" w:bidi="ar"/>
              </w:rPr>
              <w:t>4</w:t>
            </w:r>
          </w:p>
        </w:tc>
        <w:tc>
          <w:tcPr>
            <w:tcW w:w="4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jc w:val="center"/>
        </w:trPr>
        <w:tc>
          <w:tcPr>
            <w:tcW w:w="700" w:type="dxa"/>
            <w:vMerge w:val="continue"/>
            <w:tcBorders>
              <w:left w:val="single" w:color="auto" w:sz="4" w:space="0"/>
              <w:bottom w:val="single" w:color="auto" w:sz="4" w:space="0"/>
              <w:right w:val="single" w:color="auto" w:sz="4" w:space="0"/>
            </w:tcBorders>
          </w:tcPr>
          <w:p>
            <w:pPr>
              <w:snapToGrid w:val="0"/>
              <w:spacing w:line="240" w:lineRule="exact"/>
              <w:jc w:val="center"/>
              <w:rPr>
                <w:rFonts w:ascii="宋体" w:hAnsi="宋体" w:eastAsia="宋体" w:cs="Times New Roman"/>
                <w:szCs w:val="21"/>
              </w:rPr>
            </w:pPr>
          </w:p>
        </w:tc>
        <w:tc>
          <w:tcPr>
            <w:tcW w:w="32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exact"/>
              <w:jc w:val="center"/>
              <w:rPr>
                <w:rFonts w:ascii="宋体" w:hAnsi="宋体" w:eastAsia="宋体" w:cs="Times New Roman"/>
                <w:b/>
                <w:szCs w:val="21"/>
              </w:rPr>
            </w:pPr>
            <w:r>
              <w:rPr>
                <w:rFonts w:hint="eastAsia" w:ascii="宋体" w:hAnsi="宋体" w:eastAsia="宋体" w:cs="Times New Roman"/>
                <w:b/>
                <w:szCs w:val="21"/>
              </w:rPr>
              <w:t>小      计</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80" w:lineRule="exact"/>
              <w:ind w:left="-57" w:leftChars="0" w:right="-57" w:rightChars="0"/>
              <w:jc w:val="center"/>
              <w:rPr>
                <w:rFonts w:ascii="宋体" w:hAnsi="宋体" w:eastAsia="宋体" w:cs="Times New Roman"/>
                <w:b/>
                <w:spacing w:val="-20"/>
                <w:sz w:val="18"/>
                <w:szCs w:val="18"/>
              </w:rPr>
            </w:pPr>
            <w:r>
              <w:rPr>
                <w:rFonts w:hint="eastAsia" w:ascii="宋体" w:hAnsi="宋体" w:eastAsia="宋体" w:cs="宋体"/>
                <w:b/>
                <w:bCs w:val="0"/>
                <w:spacing w:val="-20"/>
                <w:kern w:val="2"/>
                <w:sz w:val="18"/>
                <w:szCs w:val="18"/>
                <w:lang w:val="en-US" w:eastAsia="zh-CN" w:bidi="ar"/>
              </w:rPr>
              <w:t>50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80" w:lineRule="exact"/>
              <w:ind w:left="-57" w:leftChars="0" w:right="-57" w:rightChars="0"/>
              <w:jc w:val="center"/>
              <w:rPr>
                <w:rFonts w:hint="default" w:ascii="宋体" w:hAnsi="宋体" w:eastAsia="宋体" w:cs="Times New Roman"/>
                <w:b/>
                <w:spacing w:val="-20"/>
                <w:sz w:val="18"/>
                <w:szCs w:val="18"/>
                <w:lang w:val="en-US"/>
              </w:rPr>
            </w:pPr>
            <w:r>
              <w:rPr>
                <w:rFonts w:hint="eastAsia" w:ascii="宋体" w:hAnsi="宋体" w:eastAsia="宋体" w:cs="宋体"/>
                <w:b/>
                <w:bCs w:val="0"/>
                <w:spacing w:val="-20"/>
                <w:kern w:val="2"/>
                <w:sz w:val="18"/>
                <w:szCs w:val="18"/>
                <w:lang w:val="en-US" w:eastAsia="zh-CN" w:bidi="ar"/>
              </w:rPr>
              <w:t>797</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80" w:lineRule="exact"/>
              <w:ind w:left="-57" w:leftChars="0" w:right="-57" w:rightChars="0"/>
              <w:jc w:val="center"/>
              <w:rPr>
                <w:rFonts w:hint="default" w:ascii="宋体" w:hAnsi="宋体" w:eastAsia="宋体" w:cs="Times New Roman"/>
                <w:b/>
                <w:spacing w:val="-20"/>
                <w:sz w:val="18"/>
                <w:szCs w:val="18"/>
                <w:lang w:val="en-US"/>
              </w:rPr>
            </w:pPr>
            <w:r>
              <w:rPr>
                <w:rFonts w:hint="eastAsia" w:ascii="宋体" w:hAnsi="宋体" w:eastAsia="宋体" w:cs="宋体"/>
                <w:b/>
                <w:bCs w:val="0"/>
                <w:spacing w:val="-20"/>
                <w:kern w:val="2"/>
                <w:sz w:val="18"/>
                <w:szCs w:val="18"/>
                <w:lang w:val="en-US" w:eastAsia="zh-CN" w:bidi="ar"/>
              </w:rPr>
              <w:t>539</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80" w:lineRule="exact"/>
              <w:ind w:left="-57" w:leftChars="0" w:right="-57" w:rightChars="0"/>
              <w:jc w:val="center"/>
              <w:rPr>
                <w:rFonts w:hint="default" w:ascii="宋体" w:hAnsi="宋体" w:eastAsia="宋体" w:cs="Times New Roman"/>
                <w:b/>
                <w:spacing w:val="-20"/>
                <w:sz w:val="18"/>
                <w:szCs w:val="18"/>
                <w:lang w:val="en-US"/>
              </w:rPr>
            </w:pPr>
            <w:r>
              <w:rPr>
                <w:rFonts w:hint="eastAsia" w:ascii="宋体" w:hAnsi="宋体" w:eastAsia="宋体" w:cs="宋体"/>
                <w:b/>
                <w:bCs w:val="0"/>
                <w:spacing w:val="-20"/>
                <w:kern w:val="2"/>
                <w:sz w:val="18"/>
                <w:szCs w:val="18"/>
                <w:lang w:val="en-US" w:eastAsia="zh-CN" w:bidi="ar"/>
              </w:rPr>
              <w:t>258</w:t>
            </w:r>
          </w:p>
        </w:tc>
        <w:tc>
          <w:tcPr>
            <w:tcW w:w="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宋体" w:hAnsi="宋体" w:eastAsia="宋体" w:cs="Times New Roman"/>
                <w:b/>
                <w:spacing w:val="-20"/>
                <w:sz w:val="18"/>
                <w:szCs w:val="18"/>
                <w:lang w:val="en-US" w:eastAsia="zh-CN"/>
              </w:rPr>
            </w:pPr>
            <w:r>
              <w:rPr>
                <w:rFonts w:hint="eastAsia" w:ascii="宋体" w:hAnsi="宋体" w:eastAsia="宋体" w:cs="Times New Roman"/>
                <w:b/>
                <w:spacing w:val="-20"/>
                <w:sz w:val="18"/>
                <w:szCs w:val="18"/>
                <w:lang w:val="en-US" w:eastAsia="zh-CN"/>
              </w:rPr>
              <w:t>16+103H</w:t>
            </w:r>
          </w:p>
        </w:tc>
        <w:tc>
          <w:tcPr>
            <w:tcW w:w="4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宋体" w:hAnsi="宋体" w:eastAsia="宋体" w:cs="Times New Roman"/>
                <w:b/>
                <w:spacing w:val="-20"/>
                <w:sz w:val="18"/>
                <w:szCs w:val="18"/>
                <w:lang w:val="en-US" w:eastAsia="zh-CN"/>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Times New Roman"/>
                <w:b/>
                <w:spacing w:val="-20"/>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Times New Roman"/>
                <w:b/>
                <w:spacing w:val="-20"/>
                <w:sz w:val="18"/>
                <w:szCs w:val="18"/>
              </w:rPr>
            </w:pPr>
            <w:r>
              <w:rPr>
                <w:rFonts w:hint="eastAsia" w:ascii="宋体" w:hAnsi="宋体" w:eastAsia="宋体" w:cs="Times New Roman"/>
                <w:b/>
                <w:spacing w:val="-20"/>
                <w:sz w:val="18"/>
                <w:szCs w:val="18"/>
                <w:lang w:val="en-US" w:eastAsia="zh-CN"/>
              </w:rPr>
              <w:t>17+35H</w:t>
            </w:r>
          </w:p>
        </w:tc>
        <w:tc>
          <w:tcPr>
            <w:tcW w:w="41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center"/>
              <w:rPr>
                <w:rFonts w:ascii="宋体" w:hAnsi="宋体" w:eastAsia="宋体" w:cs="Times New Roman"/>
                <w:b/>
                <w:spacing w:val="-20"/>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cs="Times New Roman"/>
                <w:b/>
                <w:spacing w:val="-20"/>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hint="default" w:ascii="宋体" w:hAnsi="宋体" w:eastAsia="宋体" w:cs="Times New Roman"/>
                <w:b/>
                <w:spacing w:val="-20"/>
                <w:sz w:val="18"/>
                <w:szCs w:val="18"/>
                <w:lang w:val="en-US" w:eastAsia="zh-CN"/>
              </w:rPr>
            </w:pPr>
            <w:r>
              <w:rPr>
                <w:rFonts w:hint="eastAsia" w:ascii="宋体" w:hAnsi="宋体" w:eastAsia="宋体" w:cs="Times New Roman"/>
                <w:b/>
                <w:spacing w:val="-20"/>
                <w:sz w:val="18"/>
                <w:szCs w:val="18"/>
                <w:lang w:val="en-US" w:eastAsia="zh-CN"/>
              </w:rPr>
              <w:t>2+4H</w:t>
            </w: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ascii="宋体" w:hAnsi="宋体" w:eastAsia="宋体" w:cs="Times New Roman"/>
                <w:b/>
                <w:spacing w:val="-20"/>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ascii="宋体" w:hAnsi="宋体" w:eastAsia="宋体" w:cs="Times New Roman"/>
                <w:b/>
                <w:spacing w:val="-20"/>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hint="default" w:ascii="宋体" w:hAnsi="宋体" w:eastAsia="宋体" w:cs="Times New Roman"/>
                <w:b/>
                <w:spacing w:val="-20"/>
                <w:sz w:val="18"/>
                <w:szCs w:val="18"/>
                <w:lang w:val="en-US" w:eastAsia="zh-CN"/>
              </w:rPr>
            </w:pPr>
            <w:r>
              <w:rPr>
                <w:rFonts w:hint="eastAsia" w:ascii="宋体" w:hAnsi="宋体" w:eastAsia="宋体" w:cs="Times New Roman"/>
                <w:b/>
                <w:spacing w:val="-20"/>
                <w:sz w:val="18"/>
                <w:szCs w:val="18"/>
                <w:lang w:val="en-US" w:eastAsia="zh-CN"/>
              </w:rPr>
              <w:t>6+28H</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ascii="宋体" w:hAnsi="宋体" w:eastAsia="宋体" w:cs="Times New Roman"/>
                <w:b/>
                <w:spacing w:val="-20"/>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left="-105" w:right="-105"/>
              <w:jc w:val="center"/>
              <w:rPr>
                <w:rFonts w:ascii="宋体" w:hAnsi="宋体" w:eastAsia="宋体" w:cs="Times New Roman"/>
                <w:b/>
                <w:spacing w:val="-2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center"/>
              <w:rPr>
                <w:rFonts w:ascii="宋体" w:hAnsi="宋体" w:eastAsia="宋体" w:cs="Times New Roman"/>
                <w:spacing w:val="-2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center"/>
              <w:rPr>
                <w:rFonts w:ascii="宋体" w:hAnsi="宋体" w:eastAsia="宋体" w:cs="Times New Roman"/>
                <w:spacing w:val="-2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240" w:lineRule="exact"/>
              <w:jc w:val="center"/>
              <w:rPr>
                <w:rFonts w:ascii="宋体" w:hAnsi="宋体" w:eastAsia="宋体" w:cs="Times New Roman"/>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700"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Cs w:val="21"/>
              </w:rPr>
            </w:pPr>
          </w:p>
        </w:tc>
        <w:tc>
          <w:tcPr>
            <w:tcW w:w="1126" w:type="dxa"/>
            <w:tcBorders>
              <w:top w:val="single" w:color="auto" w:sz="4" w:space="0"/>
              <w:left w:val="single" w:color="auto" w:sz="4" w:space="0"/>
              <w:right w:val="single" w:color="auto" w:sz="4" w:space="0"/>
            </w:tcBorders>
            <w:vAlign w:val="center"/>
          </w:tcPr>
          <w:p>
            <w:pP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专业核心课</w:t>
            </w:r>
          </w:p>
        </w:tc>
        <w:tc>
          <w:tcPr>
            <w:tcW w:w="1688" w:type="dxa"/>
            <w:tcBorders>
              <w:top w:val="single" w:color="auto" w:sz="4" w:space="0"/>
              <w:left w:val="single" w:color="auto" w:sz="4" w:space="0"/>
              <w:right w:val="single" w:color="auto" w:sz="4" w:space="0"/>
            </w:tcBorders>
            <w:vAlign w:val="center"/>
          </w:tcPr>
          <w:p>
            <w:pPr>
              <w:spacing w:line="240" w:lineRule="atLeast"/>
              <w:rPr>
                <w:rFonts w:hint="eastAsia" w:ascii="宋体" w:hAnsi="宋体" w:eastAsia="宋体" w:cs="Times New Roman"/>
                <w:sz w:val="18"/>
                <w:szCs w:val="18"/>
              </w:rPr>
            </w:pPr>
          </w:p>
        </w:tc>
        <w:tc>
          <w:tcPr>
            <w:tcW w:w="565"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56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56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56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gridSpan w:val="2"/>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700"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职业素质</w:t>
            </w:r>
          </w:p>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Cs w:val="21"/>
              </w:rPr>
            </w:pPr>
            <w:r>
              <w:rPr>
                <w:rFonts w:ascii="宋体" w:hAnsi="宋体" w:eastAsia="宋体" w:cs="Times New Roman"/>
                <w:szCs w:val="21"/>
              </w:rPr>
              <w:t>24</w:t>
            </w:r>
          </w:p>
        </w:tc>
        <w:tc>
          <w:tcPr>
            <w:tcW w:w="1126"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300511001-4</w:t>
            </w:r>
          </w:p>
        </w:tc>
        <w:tc>
          <w:tcPr>
            <w:tcW w:w="1688"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Times New Roman"/>
                <w:color w:val="0000FF"/>
                <w:sz w:val="18"/>
                <w:szCs w:val="18"/>
              </w:rPr>
            </w:pPr>
            <w:r>
              <w:rPr>
                <w:rStyle w:val="39"/>
                <w:rFonts w:hint="default"/>
                <w:highlight w:val="yellow"/>
                <w:lang w:bidi="ar"/>
              </w:rPr>
              <w:t>★</w:t>
            </w:r>
            <w:r>
              <w:rPr>
                <w:rStyle w:val="40"/>
                <w:rFonts w:hint="default"/>
                <w:highlight w:val="yellow"/>
                <w:lang w:bidi="ar"/>
              </w:rPr>
              <w:t>酒店英语一、二、三、四（代替大学英语）</w:t>
            </w:r>
          </w:p>
        </w:tc>
        <w:tc>
          <w:tcPr>
            <w:tcW w:w="56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8</w:t>
            </w:r>
          </w:p>
        </w:tc>
        <w:tc>
          <w:tcPr>
            <w:tcW w:w="566"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120</w:t>
            </w:r>
          </w:p>
        </w:tc>
        <w:tc>
          <w:tcPr>
            <w:tcW w:w="566"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36</w:t>
            </w:r>
          </w:p>
        </w:tc>
        <w:tc>
          <w:tcPr>
            <w:tcW w:w="566"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84</w:t>
            </w:r>
          </w:p>
        </w:tc>
        <w:tc>
          <w:tcPr>
            <w:tcW w:w="426" w:type="dxa"/>
            <w:gridSpan w:val="2"/>
            <w:tcBorders>
              <w:top w:val="single" w:color="auto" w:sz="4" w:space="0"/>
              <w:left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2</w:t>
            </w:r>
          </w:p>
        </w:tc>
        <w:tc>
          <w:tcPr>
            <w:tcW w:w="40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2</w:t>
            </w:r>
          </w:p>
        </w:tc>
        <w:tc>
          <w:tcPr>
            <w:tcW w:w="416" w:type="dxa"/>
            <w:tcBorders>
              <w:top w:val="single" w:color="auto" w:sz="4" w:space="0"/>
              <w:left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hint="default" w:ascii="宋体" w:hAnsi="宋体" w:eastAsia="宋体" w:cs="Times New Roman"/>
                <w:sz w:val="18"/>
                <w:szCs w:val="18"/>
                <w:lang w:val="en-US" w:eastAsia="zh-CN"/>
              </w:rPr>
            </w:pPr>
            <w:r>
              <w:rPr>
                <w:rFonts w:hint="eastAsia" w:ascii="宋体" w:hAnsi="宋体" w:cs="Times New Roman"/>
                <w:sz w:val="18"/>
                <w:szCs w:val="18"/>
                <w:lang w:val="en-US" w:eastAsia="zh-CN"/>
              </w:rPr>
              <w:t>2</w:t>
            </w: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cs="Times New Roman"/>
                <w:sz w:val="18"/>
                <w:szCs w:val="18"/>
                <w:lang w:val="en-US" w:eastAsia="zh-CN"/>
              </w:rPr>
              <w:t>2</w:t>
            </w:r>
          </w:p>
        </w:tc>
        <w:tc>
          <w:tcPr>
            <w:tcW w:w="416" w:type="dxa"/>
            <w:tcBorders>
              <w:top w:val="single" w:color="auto" w:sz="4" w:space="0"/>
              <w:left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p>
        </w:tc>
        <w:tc>
          <w:tcPr>
            <w:tcW w:w="42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Cs w:val="21"/>
              </w:rPr>
            </w:pPr>
            <w:r>
              <w:rPr>
                <w:rFonts w:ascii="宋体" w:hAnsi="宋体" w:eastAsia="宋体" w:cs="Times New Roman"/>
                <w:szCs w:val="21"/>
              </w:rPr>
              <w:t>25</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300511005-6</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color w:val="0000FF"/>
                <w:sz w:val="18"/>
                <w:szCs w:val="18"/>
              </w:rPr>
            </w:pPr>
            <w:r>
              <w:rPr>
                <w:rStyle w:val="41"/>
                <w:rFonts w:hint="default"/>
                <w:highlight w:val="yellow"/>
                <w:lang w:bidi="ar"/>
              </w:rPr>
              <w:t>★</w:t>
            </w:r>
            <w:r>
              <w:rPr>
                <w:rStyle w:val="42"/>
                <w:rFonts w:hint="default"/>
                <w:highlight w:val="yellow"/>
                <w:lang w:bidi="ar"/>
              </w:rPr>
              <w:t>酒店数字化营销一、二</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6</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90</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cs="Times New Roman"/>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eastAsia="宋体" w:cs="Times New Roman"/>
                <w:szCs w:val="21"/>
                <w:lang w:eastAsia="zh-CN"/>
              </w:rPr>
            </w:pPr>
            <w:r>
              <w:rPr>
                <w:rFonts w:hint="eastAsia" w:ascii="宋体" w:hAnsi="宋体" w:eastAsia="宋体" w:cs="Times New Roman"/>
                <w:szCs w:val="21"/>
              </w:rPr>
              <w:t>2</w:t>
            </w:r>
            <w:r>
              <w:rPr>
                <w:rFonts w:hint="eastAsia" w:ascii="宋体" w:hAnsi="宋体" w:eastAsia="宋体" w:cs="Times New Roman"/>
                <w:szCs w:val="21"/>
                <w:lang w:val="en-US" w:eastAsia="zh-CN"/>
              </w:rPr>
              <w:t>6</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300511007-8</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color w:val="0000FF"/>
                <w:sz w:val="18"/>
                <w:szCs w:val="18"/>
              </w:rPr>
            </w:pPr>
            <w:r>
              <w:rPr>
                <w:rStyle w:val="41"/>
                <w:rFonts w:hint="default"/>
                <w:highlight w:val="yellow"/>
                <w:lang w:bidi="ar"/>
              </w:rPr>
              <w:t>★</w:t>
            </w:r>
            <w:r>
              <w:rPr>
                <w:rStyle w:val="42"/>
                <w:rFonts w:hint="default"/>
                <w:highlight w:val="yellow"/>
                <w:lang w:bidi="ar"/>
              </w:rPr>
              <w:t>餐饮管理与数字化运营一、二</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8</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120</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60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4</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eastAsia="宋体" w:cs="Times New Roman"/>
                <w:szCs w:val="21"/>
                <w:lang w:eastAsia="zh-CN"/>
              </w:rPr>
            </w:pPr>
            <w:r>
              <w:rPr>
                <w:rFonts w:ascii="宋体" w:hAnsi="宋体" w:eastAsia="宋体" w:cs="Times New Roman"/>
                <w:szCs w:val="21"/>
              </w:rPr>
              <w:t>2</w:t>
            </w:r>
            <w:r>
              <w:rPr>
                <w:rFonts w:hint="eastAsia" w:ascii="宋体" w:hAnsi="宋体" w:eastAsia="宋体" w:cs="Times New Roman"/>
                <w:szCs w:val="21"/>
                <w:lang w:val="en-US" w:eastAsia="zh-CN"/>
              </w:rPr>
              <w:t>7</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300511009-11</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color w:val="0000FF"/>
                <w:sz w:val="18"/>
                <w:szCs w:val="18"/>
              </w:rPr>
            </w:pPr>
            <w:r>
              <w:rPr>
                <w:rStyle w:val="41"/>
                <w:rFonts w:hint="default"/>
                <w:highlight w:val="yellow"/>
                <w:lang w:bidi="ar"/>
              </w:rPr>
              <w:t>★</w:t>
            </w:r>
            <w:r>
              <w:rPr>
                <w:rStyle w:val="42"/>
                <w:rFonts w:hint="default"/>
                <w:highlight w:val="yellow"/>
                <w:lang w:bidi="ar"/>
              </w:rPr>
              <w:t>前厅客房服务与数字化运营一、二、三</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color w:val="0000FF"/>
                <w:sz w:val="18"/>
                <w:szCs w:val="18"/>
              </w:rPr>
            </w:pPr>
            <w:r>
              <w:rPr>
                <w:rFonts w:hint="eastAsia" w:ascii="宋体" w:hAnsi="宋体" w:cs="宋体"/>
                <w:color w:val="000000"/>
                <w:kern w:val="0"/>
                <w:sz w:val="18"/>
                <w:szCs w:val="18"/>
                <w:lang w:bidi="ar"/>
              </w:rPr>
              <w:t>6</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color w:val="0000FF"/>
                <w:sz w:val="18"/>
                <w:szCs w:val="18"/>
              </w:rPr>
            </w:pPr>
            <w:r>
              <w:rPr>
                <w:rFonts w:hint="eastAsia" w:ascii="宋体" w:hAnsi="宋体" w:cs="宋体"/>
                <w:color w:val="000000"/>
                <w:kern w:val="0"/>
                <w:sz w:val="18"/>
                <w:szCs w:val="18"/>
                <w:lang w:bidi="ar"/>
              </w:rPr>
              <w:t>90</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color w:val="0000FF"/>
                <w:sz w:val="18"/>
                <w:szCs w:val="18"/>
              </w:rPr>
            </w:pPr>
            <w:r>
              <w:rPr>
                <w:rFonts w:hint="eastAsia" w:ascii="宋体" w:hAnsi="宋体" w:cs="宋体"/>
                <w:color w:val="000000"/>
                <w:kern w:val="0"/>
                <w:sz w:val="18"/>
                <w:szCs w:val="18"/>
                <w:lang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color w:val="0000FF"/>
                <w:sz w:val="18"/>
                <w:szCs w:val="18"/>
              </w:rPr>
            </w:pPr>
            <w:r>
              <w:rPr>
                <w:rFonts w:hint="eastAsia" w:ascii="宋体" w:hAnsi="宋体" w:cs="宋体"/>
                <w:color w:val="000000"/>
                <w:kern w:val="0"/>
                <w:sz w:val="18"/>
                <w:szCs w:val="18"/>
                <w:lang w:bidi="ar"/>
              </w:rPr>
              <w:t>60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2</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eastAsia="宋体" w:cs="Times New Roman"/>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专业基础课</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28</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300511012</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highlight w:val="yellow"/>
                <w:lang w:bidi="ar"/>
              </w:rPr>
              <w:t>酒店收益管理</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24</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6</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29</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300522013</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highlight w:val="yellow"/>
                <w:lang w:bidi="ar"/>
              </w:rPr>
              <w:t>宴会设计</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16</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14</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30</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300522014</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highlight w:val="yellow"/>
                <w:lang w:bidi="ar"/>
              </w:rPr>
              <w:t>茶艺</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12</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18</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31</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300522015</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highlight w:val="yellow"/>
                <w:lang w:bidi="ar"/>
              </w:rPr>
              <w:t>酒店商务沟通</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12</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18</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cs="Times New Roman"/>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32</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300522032</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highlight w:val="yellow"/>
                <w:lang w:bidi="ar"/>
              </w:rPr>
              <w:t>果盘制作</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8</w:t>
            </w:r>
          </w:p>
        </w:tc>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Times New Roman"/>
                <w:sz w:val="18"/>
                <w:szCs w:val="18"/>
              </w:rPr>
            </w:pPr>
            <w:r>
              <w:rPr>
                <w:rFonts w:hint="eastAsia" w:ascii="宋体" w:hAnsi="宋体" w:cs="宋体"/>
                <w:color w:val="000000"/>
                <w:kern w:val="0"/>
                <w:sz w:val="18"/>
                <w:szCs w:val="18"/>
                <w:lang w:bidi="ar"/>
              </w:rPr>
              <w:t>22</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2</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专业群共享课</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每学期任选4学时</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33</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300022001</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中国旅游资源文化</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50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10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34</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300022002</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旅游电子商务</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35</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300022003</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旅游目的地文化概况</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52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8</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36</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300022004</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地方旅游文化知识</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37</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color w:val="0000FF"/>
                <w:kern w:val="2"/>
                <w:sz w:val="18"/>
                <w:szCs w:val="18"/>
                <w:lang w:val="en-US" w:eastAsia="zh-CN" w:bidi="ar"/>
              </w:rPr>
              <w:t>300022005</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酒店管理</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38</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300022006</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领班与主管实务</w:t>
            </w:r>
            <w:r>
              <w:rPr>
                <w:rFonts w:hint="eastAsia" w:ascii="宋体" w:hAnsi="宋体" w:eastAsia="宋体" w:cs="Times New Roman"/>
                <w:bCs/>
                <w:kern w:val="2"/>
                <w:sz w:val="18"/>
                <w:szCs w:val="18"/>
                <w:lang w:val="en-US" w:eastAsia="zh-CN" w:bidi="ar"/>
              </w:rPr>
              <w:t xml:space="preserve"> </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39</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300022007</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咖啡与鸡尾酒调制</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30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40</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300022008</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人力资源管理</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48</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leftChars="0" w:right="0" w:rightChars="0"/>
              <w:jc w:val="center"/>
              <w:textAlignment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12</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41</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300022009</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民航商务英语</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8</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120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56</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64</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42</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3000220010</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服务礼仪</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24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36</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43</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3000220011</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市场营销</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60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42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宋体" w:hAnsi="宋体" w:eastAsia="宋体" w:cs="宋体"/>
                <w:bCs/>
                <w:kern w:val="2"/>
                <w:sz w:val="18"/>
                <w:szCs w:val="18"/>
                <w:lang w:val="en-US" w:eastAsia="zh-CN" w:bidi="ar"/>
              </w:rPr>
              <w:t>18</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Times New Roman"/>
                <w:color w:val="0000FF"/>
                <w:sz w:val="18"/>
                <w:szCs w:val="18"/>
                <w:lang w:val="en-US" w:eastAsia="zh-CN"/>
              </w:rPr>
            </w:pPr>
            <w:r>
              <w:rPr>
                <w:rFonts w:hint="eastAsia" w:ascii="宋体" w:hAnsi="宋体" w:eastAsia="宋体" w:cs="Times New Roman"/>
                <w:color w:val="0000FF"/>
                <w:sz w:val="18"/>
                <w:szCs w:val="18"/>
                <w:lang w:val="en-US" w:eastAsia="zh-CN"/>
              </w:rPr>
              <w:t>4</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eastAsia="宋体" w:cs="Times New Roman"/>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center"/>
              <w:rPr>
                <w:rFonts w:ascii="宋体" w:hAnsi="宋体" w:eastAsia="宋体" w:cs="Times New Roman"/>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32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highlight w:val="yellow"/>
              </w:rPr>
            </w:pPr>
            <w:r>
              <w:rPr>
                <w:rFonts w:hint="eastAsia" w:ascii="宋体" w:hAnsi="宋体" w:eastAsia="宋体" w:cs="Times New Roman"/>
                <w:b/>
                <w:bCs/>
                <w:sz w:val="18"/>
                <w:szCs w:val="18"/>
                <w:highlight w:val="yellow"/>
              </w:rPr>
              <w:t>合计</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Times New Roman"/>
                <w:b/>
                <w:bCs/>
                <w:sz w:val="18"/>
                <w:szCs w:val="18"/>
                <w:highlight w:val="yellow"/>
              </w:rPr>
            </w:pPr>
            <w:r>
              <w:rPr>
                <w:rFonts w:hint="eastAsia" w:ascii="宋体" w:hAnsi="宋体" w:eastAsia="宋体" w:cs="宋体"/>
                <w:b/>
                <w:bCs/>
                <w:i w:val="0"/>
                <w:iCs w:val="0"/>
                <w:color w:val="000000"/>
                <w:kern w:val="0"/>
                <w:sz w:val="18"/>
                <w:szCs w:val="18"/>
                <w:highlight w:val="yellow"/>
                <w:u w:val="none"/>
                <w:lang w:val="en-US" w:eastAsia="zh-CN" w:bidi="ar"/>
              </w:rPr>
              <w:t>54</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Times New Roman"/>
                <w:b/>
                <w:bCs/>
                <w:sz w:val="18"/>
                <w:szCs w:val="18"/>
                <w:highlight w:val="yellow"/>
              </w:rPr>
            </w:pPr>
            <w:r>
              <w:rPr>
                <w:rFonts w:hint="eastAsia" w:ascii="宋体" w:hAnsi="宋体" w:eastAsia="宋体" w:cs="宋体"/>
                <w:b/>
                <w:bCs/>
                <w:i w:val="0"/>
                <w:iCs w:val="0"/>
                <w:color w:val="000000"/>
                <w:kern w:val="0"/>
                <w:sz w:val="18"/>
                <w:szCs w:val="18"/>
                <w:highlight w:val="yellow"/>
                <w:u w:val="none"/>
                <w:lang w:val="en-US" w:eastAsia="zh-CN" w:bidi="ar"/>
              </w:rPr>
              <w:t>810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Times New Roman"/>
                <w:b/>
                <w:bCs/>
                <w:sz w:val="18"/>
                <w:szCs w:val="18"/>
                <w:highlight w:val="yellow"/>
              </w:rPr>
            </w:pPr>
            <w:r>
              <w:rPr>
                <w:rFonts w:hint="eastAsia" w:ascii="宋体" w:hAnsi="宋体" w:eastAsia="宋体" w:cs="宋体"/>
                <w:b/>
                <w:bCs/>
                <w:i w:val="0"/>
                <w:iCs w:val="0"/>
                <w:color w:val="000000"/>
                <w:kern w:val="0"/>
                <w:sz w:val="18"/>
                <w:szCs w:val="18"/>
                <w:highlight w:val="yellow"/>
                <w:u w:val="none"/>
                <w:lang w:val="en-US" w:eastAsia="zh-CN" w:bidi="ar"/>
              </w:rPr>
              <w:t>410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Times New Roman"/>
                <w:b/>
                <w:bCs/>
                <w:sz w:val="18"/>
                <w:szCs w:val="18"/>
                <w:highlight w:val="yellow"/>
              </w:rPr>
            </w:pPr>
            <w:r>
              <w:rPr>
                <w:rFonts w:hint="eastAsia" w:ascii="宋体" w:hAnsi="宋体" w:eastAsia="宋体" w:cs="宋体"/>
                <w:b/>
                <w:bCs/>
                <w:i w:val="0"/>
                <w:iCs w:val="0"/>
                <w:color w:val="000000"/>
                <w:kern w:val="0"/>
                <w:sz w:val="18"/>
                <w:szCs w:val="18"/>
                <w:highlight w:val="yellow"/>
                <w:u w:val="none"/>
                <w:lang w:val="en-US" w:eastAsia="zh-CN" w:bidi="ar"/>
              </w:rPr>
              <w:t>400</w:t>
            </w:r>
          </w:p>
        </w:tc>
        <w:tc>
          <w:tcPr>
            <w:tcW w:w="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default" w:ascii="宋体" w:hAnsi="宋体" w:eastAsia="宋体" w:cs="Times New Roman"/>
                <w:b/>
                <w:bCs/>
                <w:color w:val="0000FF"/>
                <w:sz w:val="18"/>
                <w:szCs w:val="18"/>
                <w:highlight w:val="yellow"/>
                <w:lang w:val="en-US" w:eastAsia="zh-CN"/>
              </w:rPr>
            </w:pPr>
            <w:r>
              <w:rPr>
                <w:rFonts w:hint="eastAsia" w:ascii="宋体" w:hAnsi="宋体" w:cs="Times New Roman"/>
                <w:b/>
                <w:bCs/>
                <w:color w:val="0000FF"/>
                <w:sz w:val="18"/>
                <w:szCs w:val="18"/>
                <w:highlight w:val="yellow"/>
                <w:lang w:val="en-US" w:eastAsia="zh-CN"/>
              </w:rPr>
              <w:t>12</w:t>
            </w:r>
          </w:p>
        </w:tc>
        <w:tc>
          <w:tcPr>
            <w:tcW w:w="4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default" w:ascii="宋体" w:hAnsi="宋体" w:eastAsia="宋体" w:cs="Times New Roman"/>
                <w:b/>
                <w:bCs/>
                <w:sz w:val="18"/>
                <w:szCs w:val="18"/>
                <w:highlight w:val="yellow"/>
                <w:lang w:val="en-US" w:eastAsia="zh-CN"/>
              </w:rPr>
            </w:pPr>
            <w:r>
              <w:rPr>
                <w:rFonts w:hint="eastAsia" w:ascii="宋体" w:hAnsi="宋体" w:cs="Times New Roman"/>
                <w:b/>
                <w:bCs/>
                <w:sz w:val="18"/>
                <w:szCs w:val="18"/>
                <w:highlight w:val="yellow"/>
                <w:lang w:val="en-US" w:eastAsia="zh-CN"/>
              </w:rPr>
              <w:t>12</w:t>
            </w:r>
          </w:p>
        </w:tc>
        <w:tc>
          <w:tcPr>
            <w:tcW w:w="416" w:type="dxa"/>
            <w:tcBorders>
              <w:top w:val="single" w:color="auto" w:sz="4" w:space="0"/>
              <w:left w:val="single" w:color="auto" w:sz="4" w:space="0"/>
              <w:bottom w:val="single" w:color="auto" w:sz="4" w:space="0"/>
              <w:right w:val="single" w:color="auto" w:sz="4" w:space="0"/>
            </w:tcBorders>
            <w:shd w:val="clear" w:color="auto" w:fill="auto"/>
          </w:tcPr>
          <w:p>
            <w:pPr>
              <w:spacing w:line="240" w:lineRule="atLeast"/>
              <w:rPr>
                <w:rFonts w:ascii="宋体" w:hAnsi="宋体" w:eastAsia="宋体" w:cs="Times New Roman"/>
                <w:b/>
                <w:bCs/>
                <w:color w:val="0000FF"/>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default" w:ascii="宋体" w:hAnsi="宋体" w:eastAsia="宋体" w:cs="Times New Roman"/>
                <w:b/>
                <w:bCs/>
                <w:color w:val="0000FF"/>
                <w:sz w:val="18"/>
                <w:szCs w:val="18"/>
                <w:highlight w:val="yellow"/>
                <w:lang w:val="en-US" w:eastAsia="zh-CN"/>
              </w:rPr>
            </w:pPr>
            <w:r>
              <w:rPr>
                <w:rFonts w:hint="eastAsia" w:ascii="宋体" w:hAnsi="宋体" w:eastAsia="宋体" w:cs="Times New Roman"/>
                <w:b/>
                <w:bCs/>
                <w:color w:val="0000FF"/>
                <w:sz w:val="18"/>
                <w:szCs w:val="18"/>
                <w:highlight w:val="yellow"/>
                <w:lang w:val="en-US" w:eastAsia="zh-CN"/>
              </w:rPr>
              <w:t>20</w:t>
            </w: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highlight w:val="yellow"/>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highlight w:val="yellow"/>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default" w:ascii="宋体" w:hAnsi="宋体" w:eastAsia="宋体" w:cs="Times New Roman"/>
                <w:b/>
                <w:bCs/>
                <w:color w:val="0000FF"/>
                <w:sz w:val="18"/>
                <w:szCs w:val="18"/>
                <w:highlight w:val="yellow"/>
                <w:lang w:val="en-US" w:eastAsia="zh-CN"/>
              </w:rPr>
            </w:pPr>
            <w:r>
              <w:rPr>
                <w:rFonts w:hint="eastAsia" w:ascii="宋体" w:hAnsi="宋体" w:eastAsia="宋体" w:cs="Times New Roman"/>
                <w:b/>
                <w:bCs/>
                <w:color w:val="0000FF"/>
                <w:sz w:val="18"/>
                <w:szCs w:val="18"/>
                <w:highlight w:val="yellow"/>
                <w:lang w:val="en-US" w:eastAsia="zh-CN"/>
              </w:rPr>
              <w:t>14</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highlight w:val="yellow"/>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highlight w:val="yellow"/>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highlight w:val="yellow"/>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700"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职业技能</w:t>
            </w:r>
          </w:p>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w:t>
            </w:r>
            <w:r>
              <w:rPr>
                <w:rFonts w:hint="eastAsia" w:ascii="宋体" w:hAnsi="宋体" w:cs="Times New Roman"/>
                <w:szCs w:val="21"/>
                <w:lang w:val="en-US" w:eastAsia="zh-CN"/>
              </w:rPr>
              <w:t>4</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400122028</w:t>
            </w:r>
          </w:p>
        </w:tc>
        <w:tc>
          <w:tcPr>
            <w:tcW w:w="1688"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专项实训一</w:t>
            </w:r>
          </w:p>
        </w:tc>
        <w:tc>
          <w:tcPr>
            <w:tcW w:w="565"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w:t>
            </w:r>
          </w:p>
        </w:tc>
        <w:tc>
          <w:tcPr>
            <w:tcW w:w="566"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566"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426" w:type="dxa"/>
            <w:gridSpan w:val="2"/>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tcPr>
          <w:p>
            <w:pPr>
              <w:spacing w:line="240" w:lineRule="atLeast"/>
              <w:rPr>
                <w:rFonts w:hint="default"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3w</w:t>
            </w: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w:t>
            </w:r>
            <w:r>
              <w:rPr>
                <w:rFonts w:hint="eastAsia" w:ascii="宋体" w:hAnsi="宋体" w:cs="Times New Roman"/>
                <w:szCs w:val="21"/>
                <w:lang w:val="en-US" w:eastAsia="zh-CN"/>
              </w:rPr>
              <w:t>5</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400122029</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专项实训二</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宋体" w:hAnsi="宋体" w:eastAsia="宋体" w:cs="Times New Roman"/>
                <w:sz w:val="18"/>
                <w:szCs w:val="18"/>
                <w:lang w:val="en-US" w:eastAsia="zh-CN"/>
              </w:rPr>
            </w:pPr>
            <w:r>
              <w:rPr>
                <w:rFonts w:hint="eastAsia" w:ascii="宋体" w:hAnsi="宋体" w:cs="Times New Roman"/>
                <w:sz w:val="18"/>
                <w:szCs w:val="18"/>
                <w:lang w:val="en-US" w:eastAsia="zh-CN"/>
              </w:rPr>
              <w:t>3w</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w:t>
            </w:r>
            <w:r>
              <w:rPr>
                <w:rFonts w:hint="eastAsia" w:ascii="宋体" w:hAnsi="宋体" w:cs="Times New Roman"/>
                <w:szCs w:val="21"/>
                <w:lang w:val="en-US" w:eastAsia="zh-CN"/>
              </w:rPr>
              <w:t>6</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400122030</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专项实训三</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75</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宋体" w:hAnsi="宋体" w:eastAsia="宋体" w:cs="Times New Roman"/>
                <w:sz w:val="18"/>
                <w:szCs w:val="18"/>
                <w:lang w:val="en-US" w:eastAsia="zh-CN"/>
              </w:rPr>
            </w:pPr>
            <w:r>
              <w:rPr>
                <w:rFonts w:hint="eastAsia" w:ascii="宋体" w:hAnsi="宋体" w:cs="Times New Roman"/>
                <w:sz w:val="18"/>
                <w:szCs w:val="18"/>
                <w:lang w:val="en-US" w:eastAsia="zh-CN"/>
              </w:rPr>
              <w:t>3w</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w:t>
            </w:r>
            <w:r>
              <w:rPr>
                <w:rFonts w:hint="eastAsia" w:ascii="宋体" w:hAnsi="宋体" w:cs="Times New Roman"/>
                <w:szCs w:val="21"/>
                <w:lang w:val="en-US" w:eastAsia="zh-CN"/>
              </w:rPr>
              <w:t>7</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100411101</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顶岗实习</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640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640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16</w:t>
            </w:r>
            <w:r>
              <w:rPr>
                <w:rFonts w:hint="eastAsia" w:ascii="宋体" w:hAnsi="宋体" w:cs="Times New Roman"/>
                <w:sz w:val="18"/>
                <w:szCs w:val="18"/>
                <w:lang w:val="en-US" w:eastAsia="zh-CN"/>
              </w:rPr>
              <w:t>w</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16</w:t>
            </w:r>
            <w:r>
              <w:rPr>
                <w:rFonts w:hint="eastAsia" w:ascii="宋体" w:hAnsi="宋体" w:cs="Times New Roman"/>
                <w:sz w:val="18"/>
                <w:szCs w:val="18"/>
                <w:lang w:val="en-US" w:eastAsia="zh-CN"/>
              </w:rPr>
              <w:t>w</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48</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999110043</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入学教育</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1</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1w</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49</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100011022</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军训</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p>
        </w:tc>
        <w:tc>
          <w:tcPr>
            <w:tcW w:w="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宋体" w:hAnsi="宋体" w:eastAsia="宋体" w:cs="Times New Roman"/>
                <w:color w:val="0000FF"/>
                <w:sz w:val="18"/>
                <w:szCs w:val="18"/>
                <w:lang w:val="en-US" w:eastAsia="zh-CN"/>
              </w:rPr>
            </w:pPr>
            <w:r>
              <w:rPr>
                <w:rFonts w:hint="eastAsia" w:ascii="宋体" w:hAnsi="宋体" w:cs="Times New Roman"/>
                <w:color w:val="0000FF"/>
                <w:sz w:val="18"/>
                <w:szCs w:val="18"/>
                <w:lang w:val="en-US" w:eastAsia="zh-CN"/>
              </w:rPr>
              <w:t>2w</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32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firstLine="904" w:firstLineChars="500"/>
              <w:rPr>
                <w:rFonts w:ascii="宋体" w:hAnsi="宋体" w:eastAsia="宋体" w:cs="Times New Roman"/>
                <w:b/>
                <w:bCs/>
                <w:color w:val="0000FF"/>
                <w:sz w:val="18"/>
                <w:szCs w:val="18"/>
              </w:rPr>
            </w:pPr>
            <w:r>
              <w:rPr>
                <w:rFonts w:hint="eastAsia" w:ascii="宋体" w:hAnsi="宋体" w:eastAsia="宋体" w:cs="Times New Roman"/>
                <w:b/>
                <w:bCs/>
                <w:sz w:val="18"/>
                <w:szCs w:val="18"/>
              </w:rPr>
              <w:t>合计</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44</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865</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kern w:val="2"/>
                <w:sz w:val="18"/>
                <w:szCs w:val="18"/>
                <w:lang w:val="en-US" w:eastAsia="zh-CN" w:bidi="ar"/>
              </w:rPr>
              <w:t>865</w:t>
            </w:r>
          </w:p>
        </w:tc>
        <w:tc>
          <w:tcPr>
            <w:tcW w:w="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color w:val="0000FF"/>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tcPr>
          <w:p>
            <w:pPr>
              <w:spacing w:line="240" w:lineRule="atLeast"/>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b/>
                <w:bCs/>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职</w:t>
            </w:r>
          </w:p>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业</w:t>
            </w:r>
          </w:p>
          <w:p>
            <w:pPr>
              <w:snapToGrid w:val="0"/>
              <w:spacing w:line="240" w:lineRule="exact"/>
              <w:jc w:val="center"/>
              <w:rPr>
                <w:rFonts w:ascii="宋体" w:hAnsi="宋体" w:eastAsia="宋体" w:cs="Times New Roman"/>
                <w:color w:val="000000"/>
                <w:szCs w:val="21"/>
              </w:rPr>
            </w:pPr>
            <w:r>
              <w:rPr>
                <w:rFonts w:hint="eastAsia" w:ascii="宋体" w:hAnsi="宋体" w:eastAsia="宋体" w:cs="Times New Roman"/>
                <w:color w:val="000000"/>
                <w:szCs w:val="21"/>
              </w:rPr>
              <w:t>拓</w:t>
            </w:r>
          </w:p>
          <w:p>
            <w:pPr>
              <w:snapToGrid w:val="0"/>
              <w:spacing w:line="240" w:lineRule="exact"/>
              <w:jc w:val="center"/>
              <w:rPr>
                <w:rFonts w:ascii="宋体" w:hAnsi="宋体" w:eastAsia="宋体" w:cs="Times New Roman"/>
                <w:szCs w:val="21"/>
              </w:rPr>
            </w:pPr>
            <w:r>
              <w:rPr>
                <w:rFonts w:hint="eastAsia" w:ascii="宋体" w:hAnsi="宋体" w:eastAsia="宋体" w:cs="Times New Roman"/>
                <w:color w:val="000000"/>
                <w:szCs w:val="21"/>
              </w:rPr>
              <w:t>展</w:t>
            </w: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50</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400122052</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10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sz w:val="18"/>
                <w:szCs w:val="18"/>
                <w:lang w:val="en-US" w:eastAsia="zh-CN"/>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r>
              <w:rPr>
                <w:rFonts w:hint="eastAsia" w:ascii="宋体" w:hAnsi="宋体" w:eastAsia="宋体" w:cs="Times New Roman"/>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w:t>
            </w:r>
            <w:r>
              <w:rPr>
                <w:rFonts w:hint="eastAsia" w:ascii="宋体" w:hAnsi="宋体" w:cs="Times New Roman"/>
                <w:szCs w:val="21"/>
                <w:lang w:val="en-US" w:eastAsia="zh-CN"/>
              </w:rPr>
              <w:t>1</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400122053</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180" w:lineRule="exact"/>
              <w:ind w:left="-13" w:leftChars="-6" w:right="42" w:rightChars="20" w:firstLine="16" w:firstLineChars="9"/>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6" w:firstLineChars="9"/>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6" w:firstLineChars="9"/>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10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6" w:firstLineChars="9"/>
              <w:jc w:val="both"/>
              <w:rPr>
                <w:rFonts w:ascii="宋体" w:hAnsi="宋体" w:eastAsia="宋体" w:cs="Times New Roman"/>
                <w:sz w:val="18"/>
                <w:szCs w:val="18"/>
              </w:rPr>
            </w:pPr>
            <w:r>
              <w:rPr>
                <w:rFonts w:hint="eastAsia" w:ascii="宋体" w:hAnsi="宋体" w:eastAsia="宋体" w:cs="宋体"/>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w:t>
            </w:r>
            <w:r>
              <w:rPr>
                <w:rFonts w:hint="eastAsia" w:ascii="宋体" w:hAnsi="宋体" w:cs="Times New Roman"/>
                <w:szCs w:val="21"/>
                <w:lang w:val="en-US" w:eastAsia="zh-CN"/>
              </w:rPr>
              <w:t>2</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400122054</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textAlignment w:val="center"/>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18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12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18</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w:t>
            </w:r>
            <w:r>
              <w:rPr>
                <w:rFonts w:hint="eastAsia" w:ascii="宋体" w:hAnsi="宋体" w:cs="Times New Roman"/>
                <w:szCs w:val="21"/>
                <w:lang w:val="en-US" w:eastAsia="zh-CN"/>
              </w:rPr>
              <w:t>3</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400122055</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textAlignment w:val="center"/>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18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10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w:t>
            </w:r>
            <w:r>
              <w:rPr>
                <w:rFonts w:hint="eastAsia" w:ascii="宋体" w:hAnsi="宋体" w:cs="Times New Roman"/>
                <w:szCs w:val="21"/>
                <w:lang w:val="en-US" w:eastAsia="zh-CN"/>
              </w:rPr>
              <w:t>4</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400122056</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textAlignment w:val="center"/>
              <w:rPr>
                <w:rFonts w:ascii="宋体" w:hAnsi="宋体" w:eastAsia="宋体" w:cs="Times New Roman"/>
                <w:color w:val="0000FF"/>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18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10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sz w:val="18"/>
                <w:szCs w:val="18"/>
              </w:rPr>
            </w:pPr>
            <w:r>
              <w:rPr>
                <w:rFonts w:hint="eastAsia" w:ascii="宋体" w:hAnsi="宋体" w:eastAsia="宋体" w:cs="宋体"/>
                <w:spacing w:val="-6"/>
                <w:kern w:val="2"/>
                <w:sz w:val="18"/>
                <w:szCs w:val="18"/>
                <w:lang w:val="en-US" w:eastAsia="zh-CN" w:bidi="ar"/>
              </w:rPr>
              <w:t>20</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0000FF"/>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ind w:firstLine="180" w:firstLineChars="100"/>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180" w:firstLineChars="100"/>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2</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r>
              <w:rPr>
                <w:rFonts w:hint="eastAsia" w:ascii="仿宋" w:hAnsi="仿宋" w:eastAsia="仿宋" w:cs="仿宋"/>
                <w:bCs/>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55</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240" w:lineRule="exact"/>
              <w:ind w:left="0" w:leftChars="0" w:right="0" w:rightChars="0"/>
              <w:jc w:val="center"/>
              <w:rPr>
                <w:rFonts w:ascii="宋体" w:hAnsi="宋体" w:eastAsia="宋体" w:cs="Times New Roman"/>
                <w:sz w:val="18"/>
                <w:szCs w:val="18"/>
              </w:rPr>
            </w:pPr>
            <w:r>
              <w:rPr>
                <w:rFonts w:hint="eastAsia" w:ascii="宋体" w:hAnsi="宋体" w:eastAsia="宋体" w:cs="宋体"/>
                <w:kern w:val="2"/>
                <w:sz w:val="18"/>
                <w:szCs w:val="18"/>
                <w:lang w:val="en-US" w:eastAsia="zh-CN" w:bidi="ar"/>
              </w:rPr>
              <w:t>400122057</w:t>
            </w:r>
          </w:p>
        </w:tc>
        <w:tc>
          <w:tcPr>
            <w:tcW w:w="16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textAlignment w:val="center"/>
              <w:rPr>
                <w:rFonts w:ascii="宋体" w:hAnsi="宋体" w:eastAsia="宋体" w:cs="Times New Roman"/>
                <w:color w:val="FF0000"/>
                <w:sz w:val="18"/>
                <w:szCs w:val="18"/>
              </w:rPr>
            </w:pPr>
            <w:r>
              <w:rPr>
                <w:rFonts w:hint="eastAsia" w:ascii="宋体" w:hAnsi="宋体" w:eastAsia="宋体" w:cs="宋体"/>
                <w:kern w:val="2"/>
                <w:sz w:val="18"/>
                <w:szCs w:val="18"/>
                <w:lang w:val="en-US" w:eastAsia="zh-CN" w:bidi="ar"/>
              </w:rPr>
              <w:t>专业任选课</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180" w:lineRule="exact"/>
              <w:ind w:left="-13" w:leftChars="-6" w:right="42" w:rightChars="20" w:firstLine="15" w:firstLineChars="9"/>
              <w:jc w:val="both"/>
              <w:rPr>
                <w:rFonts w:ascii="宋体" w:hAnsi="宋体" w:eastAsia="宋体" w:cs="Times New Roman"/>
                <w:color w:val="FF0000"/>
                <w:sz w:val="18"/>
                <w:szCs w:val="18"/>
              </w:rPr>
            </w:pPr>
            <w:r>
              <w:rPr>
                <w:rFonts w:hint="eastAsia" w:ascii="宋体" w:hAnsi="宋体" w:eastAsia="宋体" w:cs="宋体"/>
                <w:spacing w:val="-6"/>
                <w:kern w:val="2"/>
                <w:sz w:val="18"/>
                <w:szCs w:val="18"/>
                <w:lang w:val="en-US" w:eastAsia="zh-CN" w:bidi="ar"/>
              </w:rPr>
              <w:t>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color w:val="FF0000"/>
                <w:sz w:val="18"/>
                <w:szCs w:val="18"/>
              </w:rPr>
            </w:pPr>
            <w:r>
              <w:rPr>
                <w:rFonts w:hint="eastAsia" w:ascii="宋体" w:hAnsi="宋体" w:eastAsia="宋体" w:cs="宋体"/>
                <w:spacing w:val="-6"/>
                <w:kern w:val="2"/>
                <w:sz w:val="18"/>
                <w:szCs w:val="18"/>
                <w:lang w:val="en-US" w:eastAsia="zh-CN" w:bidi="ar"/>
              </w:rPr>
              <w:t>30</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color w:val="FF0000"/>
                <w:sz w:val="18"/>
                <w:szCs w:val="18"/>
              </w:rPr>
            </w:pPr>
            <w:r>
              <w:rPr>
                <w:rFonts w:hint="eastAsia" w:ascii="宋体" w:hAnsi="宋体" w:eastAsia="宋体" w:cs="宋体"/>
                <w:spacing w:val="-6"/>
                <w:kern w:val="2"/>
                <w:sz w:val="18"/>
                <w:szCs w:val="18"/>
                <w:lang w:val="en-US" w:eastAsia="zh-CN" w:bidi="ar"/>
              </w:rPr>
              <w:t>12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13" w:leftChars="-6" w:right="42" w:rightChars="20" w:firstLine="15" w:firstLineChars="9"/>
              <w:jc w:val="both"/>
              <w:rPr>
                <w:rFonts w:ascii="宋体" w:hAnsi="宋体" w:eastAsia="宋体" w:cs="Times New Roman"/>
                <w:color w:val="FF0000"/>
                <w:sz w:val="18"/>
                <w:szCs w:val="18"/>
              </w:rPr>
            </w:pPr>
            <w:r>
              <w:rPr>
                <w:rFonts w:hint="eastAsia" w:ascii="宋体" w:hAnsi="宋体" w:eastAsia="宋体" w:cs="宋体"/>
                <w:spacing w:val="-6"/>
                <w:kern w:val="2"/>
                <w:sz w:val="18"/>
                <w:szCs w:val="18"/>
                <w:lang w:val="en-US" w:eastAsia="zh-CN" w:bidi="ar"/>
              </w:rPr>
              <w:t>18</w:t>
            </w:r>
          </w:p>
        </w:tc>
        <w:tc>
          <w:tcPr>
            <w:tcW w:w="42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0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tcPr>
          <w:p>
            <w:pPr>
              <w:spacing w:line="240" w:lineRule="atLeast"/>
              <w:ind w:firstLine="180" w:firstLineChars="100"/>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180" w:firstLineChars="100"/>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Times New Roman"/>
                <w:color w:val="FF0000"/>
                <w:sz w:val="18"/>
                <w:szCs w:val="18"/>
                <w:lang w:val="en-US" w:eastAsia="zh-CN"/>
              </w:rPr>
            </w:pPr>
            <w:r>
              <w:rPr>
                <w:rFonts w:hint="eastAsia" w:ascii="宋体" w:hAnsi="宋体" w:eastAsia="宋体" w:cs="Times New Roman"/>
                <w:color w:val="FF0000"/>
                <w:sz w:val="18"/>
                <w:szCs w:val="18"/>
                <w:lang w:val="en-US" w:eastAsia="zh-CN"/>
              </w:rPr>
              <w:t>2</w:t>
            </w:r>
          </w:p>
        </w:tc>
        <w:tc>
          <w:tcPr>
            <w:tcW w:w="41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FF0000"/>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FF0000"/>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color w:val="FF0000"/>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color w:val="FF0000"/>
                <w:sz w:val="18"/>
                <w:szCs w:val="18"/>
              </w:rPr>
            </w:pPr>
            <w:r>
              <w:rPr>
                <w:rFonts w:hint="eastAsia" w:ascii="仿宋" w:hAnsi="仿宋" w:eastAsia="仿宋" w:cs="仿宋"/>
                <w:bCs/>
                <w:kern w:val="2"/>
                <w:sz w:val="18"/>
                <w:szCs w:val="18"/>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 w:hRule="atLeast"/>
          <w:jc w:val="center"/>
        </w:trPr>
        <w:tc>
          <w:tcPr>
            <w:tcW w:w="700" w:type="dxa"/>
            <w:tcBorders>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eastAsia="宋体" w:cs="Times New Roman"/>
                <w:szCs w:val="21"/>
              </w:rPr>
            </w:pPr>
          </w:p>
        </w:tc>
        <w:tc>
          <w:tcPr>
            <w:tcW w:w="32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r>
              <w:rPr>
                <w:rFonts w:hint="eastAsia" w:ascii="宋体" w:hAnsi="宋体" w:eastAsia="宋体" w:cs="Times New Roman"/>
                <w:b/>
                <w:bCs/>
                <w:sz w:val="18"/>
                <w:szCs w:val="18"/>
              </w:rPr>
              <w:t>小计</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6</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90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32</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58</w:t>
            </w:r>
          </w:p>
        </w:tc>
        <w:tc>
          <w:tcPr>
            <w:tcW w:w="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spacing w:val="-20"/>
                <w:kern w:val="2"/>
                <w:sz w:val="18"/>
                <w:szCs w:val="18"/>
                <w:lang w:val="en-US" w:eastAsia="zh-CN" w:bidi="ar"/>
              </w:rPr>
              <w:t>0</w:t>
            </w:r>
          </w:p>
        </w:tc>
        <w:tc>
          <w:tcPr>
            <w:tcW w:w="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tLeast"/>
              <w:ind w:left="0" w:leftChars="0" w:right="0" w:rightChars="0"/>
              <w:jc w:val="both"/>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0</w:t>
            </w:r>
          </w:p>
        </w:tc>
        <w:tc>
          <w:tcPr>
            <w:tcW w:w="416" w:type="dxa"/>
            <w:tcBorders>
              <w:top w:val="single" w:color="auto" w:sz="4" w:space="0"/>
              <w:left w:val="single" w:color="auto" w:sz="4" w:space="0"/>
              <w:bottom w:val="single" w:color="auto" w:sz="4" w:space="0"/>
              <w:right w:val="single" w:color="auto" w:sz="4" w:space="0"/>
            </w:tcBorders>
            <w:shd w:val="clear" w:color="auto" w:fill="auto"/>
          </w:tcPr>
          <w:p>
            <w:pPr>
              <w:spacing w:line="240" w:lineRule="atLeast"/>
              <w:jc w:val="center"/>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2</w:t>
            </w: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p>
        </w:tc>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r>
              <w:rPr>
                <w:rFonts w:hint="eastAsia" w:ascii="宋体" w:hAnsi="宋体" w:eastAsia="宋体" w:cs="宋体"/>
                <w:b/>
                <w:bCs w:val="0"/>
                <w:spacing w:val="-20"/>
                <w:kern w:val="2"/>
                <w:sz w:val="18"/>
                <w:szCs w:val="18"/>
                <w:lang w:val="en-US" w:eastAsia="zh-CN" w:bidi="ar"/>
              </w:rPr>
              <w:t>4</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宋体" w:hAnsi="宋体" w:eastAsia="宋体" w:cs="Times New Roman"/>
                <w:b/>
                <w:bCs/>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rPr>
                <w:rFonts w:ascii="宋体" w:hAnsi="宋体" w:eastAsia="宋体" w:cs="Times New Roman"/>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2244" w:type="dxa"/>
            <w:gridSpan w:val="3"/>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r>
              <w:rPr>
                <w:rFonts w:hint="eastAsia" w:ascii="宋体" w:hAnsi="宋体" w:eastAsia="宋体" w:cs="Times New Roman"/>
                <w:b/>
                <w:szCs w:val="21"/>
              </w:rPr>
              <w:t>合      计</w:t>
            </w:r>
          </w:p>
        </w:tc>
        <w:tc>
          <w:tcPr>
            <w:tcW w:w="168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r>
              <w:rPr>
                <w:rFonts w:hint="eastAsia" w:ascii="宋体" w:hAnsi="宋体" w:eastAsia="宋体" w:cs="Times New Roman"/>
                <w:b/>
                <w:szCs w:val="21"/>
              </w:rPr>
              <w:t>教学周学时</w:t>
            </w:r>
          </w:p>
        </w:tc>
        <w:tc>
          <w:tcPr>
            <w:tcW w:w="5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4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851" w:type="dxa"/>
            <w:gridSpan w:val="2"/>
            <w:vMerge w:val="restart"/>
            <w:tcBorders>
              <w:top w:val="single" w:color="auto" w:sz="4" w:space="0"/>
              <w:left w:val="single" w:color="auto" w:sz="4" w:space="0"/>
              <w:right w:val="single" w:color="auto" w:sz="4" w:space="0"/>
            </w:tcBorders>
            <w:shd w:val="clear" w:color="auto" w:fill="auto"/>
            <w:vAlign w:val="center"/>
          </w:tcPr>
          <w:p>
            <w:pPr>
              <w:rPr>
                <w:rFonts w:hint="default" w:ascii="宋体" w:hAnsi="宋体" w:eastAsia="宋体" w:cs="Times New Roman"/>
                <w:sz w:val="18"/>
                <w:szCs w:val="18"/>
                <w:lang w:val="en-US" w:eastAsia="zh-CN"/>
              </w:rPr>
            </w:pPr>
            <w:r>
              <w:rPr>
                <w:rFonts w:hint="eastAsia" w:ascii="宋体" w:hAnsi="宋体" w:eastAsia="宋体" w:cs="Times New Roman"/>
                <w:sz w:val="18"/>
                <w:szCs w:val="18"/>
              </w:rPr>
              <w:t>理实比1:1.</w:t>
            </w:r>
            <w:r>
              <w:rPr>
                <w:rFonts w:hint="eastAsia" w:ascii="宋体" w:hAnsi="宋体" w:cs="Times New Roman"/>
                <w:sz w:val="18"/>
                <w:szCs w:val="18"/>
                <w:lang w:val="en-US" w:eastAsia="zh-CN"/>
              </w:rPr>
              <w:t>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2244" w:type="dxa"/>
            <w:gridSpan w:val="3"/>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r>
              <w:rPr>
                <w:rFonts w:hint="eastAsia" w:ascii="宋体" w:hAnsi="宋体" w:eastAsia="宋体" w:cs="Times New Roman"/>
                <w:b/>
                <w:szCs w:val="21"/>
              </w:rPr>
              <w:t>理论学时/实践学时</w:t>
            </w:r>
          </w:p>
        </w:tc>
        <w:tc>
          <w:tcPr>
            <w:tcW w:w="56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4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24</w:t>
            </w:r>
          </w:p>
        </w:tc>
        <w:tc>
          <w:tcPr>
            <w:tcW w:w="125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shd w:val="clear"/>
                <w:lang w:val="en-US" w:eastAsia="zh-CN"/>
              </w:rPr>
              <w:t>27</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24</w:t>
            </w:r>
          </w:p>
        </w:tc>
        <w:tc>
          <w:tcPr>
            <w:tcW w:w="125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24</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851" w:type="dxa"/>
            <w:gridSpan w:val="2"/>
            <w:vMerge w:val="continue"/>
            <w:tcBorders>
              <w:left w:val="single" w:color="auto" w:sz="4" w:space="0"/>
              <w:right w:val="single" w:color="auto" w:sz="4" w:space="0"/>
            </w:tcBorders>
            <w:shd w:val="clear" w:color="auto" w:fill="auto"/>
            <w:vAlign w:val="center"/>
          </w:tcPr>
          <w:p>
            <w:pP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2244" w:type="dxa"/>
            <w:gridSpan w:val="3"/>
            <w:tcBorders>
              <w:left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eastAsia="宋体" w:cs="Times New Roman"/>
                <w:b/>
                <w:szCs w:val="21"/>
              </w:rPr>
            </w:pPr>
            <w:r>
              <w:rPr>
                <w:rFonts w:hint="eastAsia" w:ascii="宋体" w:hAnsi="宋体" w:eastAsia="宋体" w:cs="Times New Roman"/>
                <w:b/>
                <w:szCs w:val="21"/>
              </w:rPr>
              <w:t>总学时/总学分</w:t>
            </w:r>
          </w:p>
        </w:tc>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Times New Roman"/>
                <w:sz w:val="18"/>
                <w:szCs w:val="18"/>
              </w:rPr>
            </w:pPr>
            <w:r>
              <w:rPr>
                <w:rFonts w:hint="eastAsia" w:ascii="宋体" w:hAnsi="宋体" w:eastAsia="宋体" w:cs="宋体"/>
                <w:i w:val="0"/>
                <w:iCs w:val="0"/>
                <w:color w:val="000000"/>
                <w:kern w:val="0"/>
                <w:sz w:val="22"/>
                <w:szCs w:val="22"/>
                <w:u w:val="none"/>
                <w:lang w:val="en-US" w:eastAsia="zh-CN" w:bidi="ar"/>
              </w:rPr>
              <w:t>154</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Times New Roman"/>
                <w:sz w:val="18"/>
                <w:szCs w:val="18"/>
              </w:rPr>
            </w:pPr>
            <w:r>
              <w:rPr>
                <w:rFonts w:hint="eastAsia" w:ascii="宋体" w:hAnsi="宋体" w:eastAsia="宋体" w:cs="宋体"/>
                <w:i w:val="0"/>
                <w:iCs w:val="0"/>
                <w:color w:val="000000"/>
                <w:kern w:val="0"/>
                <w:sz w:val="22"/>
                <w:szCs w:val="22"/>
                <w:u w:val="none"/>
                <w:lang w:val="en-US" w:eastAsia="zh-CN" w:bidi="ar"/>
              </w:rPr>
              <w:t>2562</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Times New Roman"/>
                <w:sz w:val="18"/>
                <w:szCs w:val="18"/>
              </w:rPr>
            </w:pPr>
            <w:r>
              <w:rPr>
                <w:rFonts w:hint="eastAsia" w:ascii="宋体" w:hAnsi="宋体" w:eastAsia="宋体" w:cs="宋体"/>
                <w:i w:val="0"/>
                <w:iCs w:val="0"/>
                <w:color w:val="000000"/>
                <w:kern w:val="0"/>
                <w:sz w:val="22"/>
                <w:szCs w:val="22"/>
                <w:u w:val="none"/>
                <w:lang w:val="en-US" w:eastAsia="zh-CN" w:bidi="ar"/>
              </w:rPr>
              <w:t>981</w:t>
            </w: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Times New Roman"/>
                <w:sz w:val="18"/>
                <w:szCs w:val="18"/>
                <w:lang w:val="en-US"/>
              </w:rPr>
            </w:pPr>
            <w:r>
              <w:rPr>
                <w:rFonts w:hint="eastAsia" w:ascii="宋体" w:hAnsi="宋体" w:eastAsia="宋体" w:cs="宋体"/>
                <w:i w:val="0"/>
                <w:iCs w:val="0"/>
                <w:color w:val="000000"/>
                <w:kern w:val="0"/>
                <w:sz w:val="22"/>
                <w:szCs w:val="22"/>
                <w:u w:val="none"/>
                <w:lang w:val="en-US" w:eastAsia="zh-CN" w:bidi="ar"/>
              </w:rPr>
              <w:t>1581</w:t>
            </w:r>
          </w:p>
        </w:tc>
        <w:tc>
          <w:tcPr>
            <w:tcW w:w="124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2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c>
          <w:tcPr>
            <w:tcW w:w="851" w:type="dxa"/>
            <w:gridSpan w:val="2"/>
            <w:vMerge w:val="continue"/>
            <w:tcBorders>
              <w:left w:val="single" w:color="auto" w:sz="4" w:space="0"/>
              <w:bottom w:val="single" w:color="auto" w:sz="4" w:space="0"/>
              <w:right w:val="single" w:color="auto" w:sz="4" w:space="0"/>
            </w:tcBorders>
            <w:shd w:val="clear" w:color="auto" w:fill="auto"/>
            <w:vAlign w:val="center"/>
          </w:tcPr>
          <w:p>
            <w:pPr>
              <w:rPr>
                <w:rFonts w:ascii="宋体" w:hAnsi="宋体" w:eastAsia="宋体" w:cs="Times New Roman"/>
                <w:sz w:val="18"/>
                <w:szCs w:val="18"/>
              </w:rPr>
            </w:pPr>
          </w:p>
        </w:tc>
      </w:tr>
    </w:tbl>
    <w:p>
      <w:pPr>
        <w:spacing w:line="440" w:lineRule="atLeast"/>
        <w:rPr>
          <w:rFonts w:ascii="宋体" w:hAnsi="宋体"/>
          <w:b/>
          <w:bCs/>
          <w:sz w:val="24"/>
        </w:rPr>
      </w:pPr>
    </w:p>
    <w:p>
      <w:pPr>
        <w:pStyle w:val="2"/>
        <w:rPr>
          <w:rFonts w:ascii="宋体" w:hAnsi="宋体"/>
          <w:b/>
          <w:bCs/>
          <w:sz w:val="24"/>
        </w:rPr>
      </w:pPr>
    </w:p>
    <w:p>
      <w:pPr>
        <w:pStyle w:val="2"/>
        <w:rPr>
          <w:rFonts w:ascii="宋体" w:hAnsi="宋体"/>
          <w:b/>
          <w:bCs/>
          <w:sz w:val="24"/>
        </w:rPr>
      </w:pPr>
    </w:p>
    <w:p>
      <w:pPr>
        <w:pStyle w:val="2"/>
        <w:rPr>
          <w:rFonts w:ascii="宋体" w:hAnsi="宋体"/>
          <w:b/>
          <w:bCs/>
          <w:sz w:val="24"/>
        </w:rPr>
      </w:pPr>
    </w:p>
    <w:p>
      <w:pPr>
        <w:pStyle w:val="2"/>
        <w:rPr>
          <w:rFonts w:ascii="宋体" w:hAnsi="宋体"/>
          <w:b/>
          <w:bCs/>
          <w:sz w:val="24"/>
        </w:rPr>
      </w:pPr>
    </w:p>
    <w:p>
      <w:pPr>
        <w:pStyle w:val="2"/>
        <w:rPr>
          <w:rFonts w:ascii="宋体" w:hAnsi="宋体"/>
          <w:b/>
          <w:bCs/>
          <w:sz w:val="24"/>
        </w:rPr>
      </w:pPr>
    </w:p>
    <w:p>
      <w:pPr>
        <w:pStyle w:val="2"/>
        <w:rPr>
          <w:rFonts w:ascii="宋体" w:hAnsi="宋体"/>
          <w:b/>
          <w:bCs/>
          <w:sz w:val="24"/>
        </w:rPr>
        <w:sectPr>
          <w:pgSz w:w="16838" w:h="11906" w:orient="landscape"/>
          <w:pgMar w:top="567" w:right="1701" w:bottom="567" w:left="1361" w:header="851" w:footer="992" w:gutter="0"/>
          <w:cols w:space="0" w:num="1"/>
          <w:docGrid w:type="lines" w:linePitch="315" w:charSpace="0"/>
        </w:sectPr>
      </w:pPr>
    </w:p>
    <w:p>
      <w:pPr>
        <w:pStyle w:val="2"/>
        <w:rPr>
          <w:rFonts w:ascii="宋体" w:hAnsi="宋体"/>
          <w:b/>
          <w:bCs/>
          <w:sz w:val="24"/>
        </w:rPr>
      </w:pPr>
    </w:p>
    <w:p>
      <w:pPr>
        <w:spacing w:line="440" w:lineRule="atLeast"/>
        <w:rPr>
          <w:rFonts w:ascii="宋体" w:hAnsi="宋体"/>
          <w:b/>
          <w:bCs/>
          <w:sz w:val="24"/>
        </w:rPr>
      </w:pPr>
      <w:r>
        <w:rPr>
          <w:rFonts w:hint="eastAsia" w:ascii="宋体" w:hAnsi="宋体"/>
          <w:b/>
          <w:bCs/>
          <w:sz w:val="24"/>
        </w:rPr>
        <w:t>附表5 ：素质教育活动学分分配表</w:t>
      </w:r>
    </w:p>
    <w:p>
      <w:pPr>
        <w:spacing w:line="440" w:lineRule="atLeast"/>
        <w:ind w:firstLine="602" w:firstLineChars="200"/>
        <w:jc w:val="center"/>
        <w:rPr>
          <w:rFonts w:ascii="宋体" w:hAnsi="宋体"/>
          <w:sz w:val="24"/>
        </w:rPr>
      </w:pPr>
      <w:r>
        <w:rPr>
          <w:rFonts w:hint="eastAsia" w:ascii="黑体" w:hAnsi="宋体" w:eastAsia="黑体"/>
          <w:b/>
          <w:sz w:val="30"/>
          <w:szCs w:val="30"/>
        </w:rPr>
        <w:t>酒店管理与数字化运营专业素质教育活动学分分配表</w:t>
      </w:r>
    </w:p>
    <w:bookmarkEnd w:id="177"/>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411"/>
        <w:gridCol w:w="2812"/>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类 别</w:t>
            </w:r>
          </w:p>
        </w:tc>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项  目</w:t>
            </w:r>
          </w:p>
        </w:tc>
        <w:tc>
          <w:tcPr>
            <w:tcW w:w="28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学  分</w:t>
            </w:r>
          </w:p>
        </w:tc>
        <w:tc>
          <w:tcPr>
            <w:tcW w:w="2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人文与专业素质讲座和活动</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院组织的人文素质讲座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1学分∕2次</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本类至少要求3学分，最多计5学分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系组织的专业素质讲座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1学分∕2次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校园科技文化艺术活动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1学分∕1次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学生社团活动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1学分∕1个</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实践</w:t>
            </w:r>
          </w:p>
          <w:p>
            <w:pPr>
              <w:rPr>
                <w:rFonts w:ascii="宋体" w:hAnsi="宋体" w:cs="宋体"/>
                <w:szCs w:val="21"/>
              </w:rPr>
            </w:pPr>
            <w:r>
              <w:rPr>
                <w:rFonts w:hint="eastAsia" w:ascii="宋体" w:hAnsi="宋体" w:cs="宋体"/>
                <w:szCs w:val="21"/>
              </w:rPr>
              <w:t>创新</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暑期“三下乡”活动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2学分∕次</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本类至少要求2学分，最多计4学分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志愿者活动</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院级2学分∕次</w:t>
            </w:r>
          </w:p>
          <w:p>
            <w:pPr>
              <w:rPr>
                <w:rFonts w:ascii="宋体" w:hAnsi="宋体" w:cs="宋体"/>
                <w:szCs w:val="21"/>
              </w:rPr>
            </w:pPr>
            <w:r>
              <w:rPr>
                <w:rFonts w:hint="eastAsia" w:ascii="宋体" w:hAnsi="宋体" w:cs="宋体"/>
                <w:szCs w:val="21"/>
              </w:rPr>
              <w:t>以上4学分∕次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大学生实践创新项目</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院级2学分∕个</w:t>
            </w:r>
          </w:p>
          <w:p>
            <w:pPr>
              <w:rPr>
                <w:rFonts w:ascii="宋体" w:hAnsi="宋体" w:cs="宋体"/>
                <w:szCs w:val="21"/>
              </w:rPr>
            </w:pPr>
            <w:r>
              <w:rPr>
                <w:rFonts w:hint="eastAsia" w:ascii="宋体" w:hAnsi="宋体" w:cs="宋体"/>
                <w:szCs w:val="21"/>
              </w:rPr>
              <w:t>以上4学分∕次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科技、文化、技能、创新等比赛获奖</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院级1学分∕次</w:t>
            </w:r>
          </w:p>
          <w:p>
            <w:pPr>
              <w:rPr>
                <w:rFonts w:ascii="宋体" w:hAnsi="宋体" w:cs="宋体"/>
                <w:szCs w:val="21"/>
              </w:rPr>
            </w:pPr>
            <w:r>
              <w:rPr>
                <w:rFonts w:hint="eastAsia" w:ascii="宋体" w:hAnsi="宋体" w:cs="宋体"/>
                <w:szCs w:val="21"/>
              </w:rPr>
              <w:t>以上2-4学分∕次</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发表论文、获得专利</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院级2学分∕篇（个）</w:t>
            </w:r>
          </w:p>
          <w:p>
            <w:pPr>
              <w:rPr>
                <w:rFonts w:ascii="宋体" w:hAnsi="宋体" w:cs="宋体"/>
                <w:szCs w:val="21"/>
              </w:rPr>
            </w:pPr>
            <w:r>
              <w:rPr>
                <w:rFonts w:hint="eastAsia" w:ascii="宋体" w:hAnsi="宋体" w:cs="宋体"/>
                <w:szCs w:val="21"/>
              </w:rPr>
              <w:t>以上4学分∕篇（个）</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素质技能考证</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英语A、B级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2-4学分</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本类没有最低学分要求，取得该类学分可以与其他类学分互换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英语四六级</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5-10学分</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职业资格（技能）证书</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2学分∕证</w:t>
            </w: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5" w:type="dxa"/>
            <w:vMerge w:val="restart"/>
            <w:tcBorders>
              <w:top w:val="single" w:color="auto" w:sz="4" w:space="0"/>
              <w:left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素质拓展训练</w:t>
            </w: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学院素质拓展项目</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2学分</w:t>
            </w:r>
          </w:p>
        </w:tc>
        <w:tc>
          <w:tcPr>
            <w:tcW w:w="2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符合身体条件的学生，该学分为必须取得学分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5" w:type="dxa"/>
            <w:vMerge w:val="continue"/>
            <w:tcBorders>
              <w:left w:val="single" w:color="auto" w:sz="4" w:space="0"/>
              <w:bottom w:val="single" w:color="auto" w:sz="4" w:space="0"/>
              <w:right w:val="single" w:color="auto" w:sz="4" w:space="0"/>
            </w:tcBorders>
            <w:vAlign w:val="center"/>
          </w:tcPr>
          <w:p>
            <w:pPr>
              <w:rPr>
                <w:rFonts w:ascii="宋体" w:hAnsi="宋体" w:cs="宋体"/>
                <w:szCs w:val="21"/>
              </w:rPr>
            </w:pPr>
          </w:p>
        </w:tc>
        <w:tc>
          <w:tcPr>
            <w:tcW w:w="24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ascii="宋体" w:hAnsi="宋体" w:cs="宋体"/>
                <w:szCs w:val="21"/>
              </w:rPr>
              <w:t>“</w:t>
            </w:r>
            <w:r>
              <w:rPr>
                <w:rFonts w:hint="eastAsia" w:ascii="宋体" w:hAnsi="宋体" w:cs="宋体"/>
                <w:szCs w:val="21"/>
              </w:rPr>
              <w:t>品读</w:t>
            </w:r>
            <w:r>
              <w:rPr>
                <w:rFonts w:ascii="宋体" w:hAnsi="宋体" w:cs="宋体"/>
                <w:szCs w:val="21"/>
              </w:rPr>
              <w:t>百书”</w:t>
            </w:r>
            <w:r>
              <w:rPr>
                <w:rFonts w:hint="eastAsia" w:ascii="宋体" w:hAnsi="宋体" w:cs="宋体"/>
                <w:szCs w:val="21"/>
              </w:rPr>
              <w:t>素质</w:t>
            </w:r>
            <w:r>
              <w:rPr>
                <w:rFonts w:ascii="宋体" w:hAnsi="宋体" w:cs="宋体"/>
                <w:szCs w:val="21"/>
              </w:rPr>
              <w:t>教育</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ascii="宋体" w:hAnsi="宋体" w:cs="宋体"/>
                <w:szCs w:val="21"/>
              </w:rPr>
              <w:t>4</w:t>
            </w:r>
            <w:r>
              <w:rPr>
                <w:rFonts w:hint="eastAsia" w:ascii="宋体" w:hAnsi="宋体" w:cs="宋体"/>
                <w:szCs w:val="21"/>
              </w:rPr>
              <w:t>学分</w:t>
            </w:r>
          </w:p>
        </w:tc>
        <w:tc>
          <w:tcPr>
            <w:tcW w:w="28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该学分为必须取得学分</w:t>
            </w:r>
          </w:p>
        </w:tc>
      </w:tr>
    </w:tbl>
    <w:p>
      <w:pPr>
        <w:spacing w:line="360" w:lineRule="auto"/>
        <w:jc w:val="center"/>
        <w:rPr>
          <w:rFonts w:ascii="黑体" w:eastAsia="黑体"/>
          <w:b/>
          <w:color w:val="000000"/>
          <w:sz w:val="28"/>
          <w:szCs w:val="28"/>
        </w:rPr>
      </w:pPr>
    </w:p>
    <w:p>
      <w:pPr>
        <w:spacing w:line="440" w:lineRule="atLeast"/>
        <w:ind w:left="420" w:leftChars="0" w:firstLine="420" w:firstLineChars="0"/>
        <w:rPr>
          <w:rFonts w:hint="eastAsia" w:ascii="宋体" w:hAnsi="宋体"/>
          <w:sz w:val="24"/>
          <w:lang w:val="en-US" w:eastAsia="zh-CN"/>
        </w:rPr>
      </w:pPr>
      <w:r>
        <w:rPr>
          <w:rFonts w:hint="eastAsia" w:ascii="宋体" w:hAnsi="宋体"/>
          <w:sz w:val="24"/>
          <w:lang w:val="en-US" w:eastAsia="zh-CN"/>
        </w:rPr>
        <w:t>第四部分补充内容</w:t>
      </w:r>
    </w:p>
    <w:p>
      <w:pPr>
        <w:numPr>
          <w:ilvl w:val="0"/>
          <w:numId w:val="29"/>
        </w:numPr>
        <w:spacing w:line="440" w:lineRule="atLeast"/>
        <w:ind w:left="420" w:leftChars="0" w:firstLine="420" w:firstLineChars="0"/>
        <w:rPr>
          <w:rFonts w:hint="eastAsia" w:ascii="宋体" w:hAnsi="宋体"/>
          <w:sz w:val="24"/>
          <w:lang w:val="en-US" w:eastAsia="zh-CN"/>
        </w:rPr>
      </w:pPr>
      <w:r>
        <w:rPr>
          <w:rFonts w:hint="eastAsia" w:ascii="宋体" w:hAnsi="宋体"/>
          <w:sz w:val="24"/>
          <w:lang w:val="en-US" w:eastAsia="zh-CN"/>
        </w:rPr>
        <w:t>教学资源建设</w:t>
      </w:r>
    </w:p>
    <w:p>
      <w:pPr>
        <w:spacing w:line="400" w:lineRule="exact"/>
        <w:ind w:firstLine="480" w:firstLineChars="200"/>
        <w:rPr>
          <w:rFonts w:hint="eastAsia"/>
          <w:sz w:val="24"/>
        </w:rPr>
      </w:pPr>
      <w:r>
        <w:rPr>
          <w:rFonts w:hint="eastAsia"/>
          <w:sz w:val="24"/>
        </w:rPr>
        <w:t>1.教材选用基本要求</w:t>
      </w:r>
    </w:p>
    <w:p>
      <w:pPr>
        <w:spacing w:line="400" w:lineRule="exact"/>
        <w:ind w:firstLine="960" w:firstLineChars="400"/>
        <w:rPr>
          <w:rFonts w:hint="eastAsia"/>
          <w:sz w:val="24"/>
        </w:rPr>
      </w:pPr>
      <w:r>
        <w:rPr>
          <w:rFonts w:hint="eastAsia"/>
          <w:sz w:val="24"/>
        </w:rPr>
        <w:t>按照国家规定，经过规范程序选用教材，优先选用国家规划教材和国家优秀教材。专业课程教</w:t>
      </w:r>
    </w:p>
    <w:p>
      <w:pPr>
        <w:spacing w:line="400" w:lineRule="exact"/>
        <w:ind w:firstLine="480" w:firstLineChars="200"/>
        <w:rPr>
          <w:rFonts w:hint="eastAsia"/>
          <w:sz w:val="24"/>
        </w:rPr>
      </w:pPr>
      <w:r>
        <w:rPr>
          <w:rFonts w:hint="eastAsia"/>
          <w:sz w:val="24"/>
        </w:rPr>
        <w:t>材应体现本行业的新技术、新规范、新标准。</w:t>
      </w:r>
    </w:p>
    <w:p>
      <w:pPr>
        <w:spacing w:line="400" w:lineRule="exact"/>
        <w:ind w:firstLine="480" w:firstLineChars="200"/>
        <w:rPr>
          <w:rFonts w:hint="eastAsia"/>
          <w:sz w:val="24"/>
        </w:rPr>
      </w:pPr>
      <w:r>
        <w:rPr>
          <w:rFonts w:hint="eastAsia"/>
          <w:sz w:val="24"/>
        </w:rPr>
        <w:t>2. 图书文献配备基本要求</w:t>
      </w:r>
    </w:p>
    <w:p>
      <w:pPr>
        <w:spacing w:line="400" w:lineRule="exact"/>
        <w:ind w:firstLine="960" w:firstLineChars="400"/>
        <w:rPr>
          <w:rFonts w:hint="eastAsia"/>
          <w:sz w:val="24"/>
        </w:rPr>
      </w:pPr>
      <w:r>
        <w:rPr>
          <w:rFonts w:hint="eastAsia"/>
          <w:sz w:val="24"/>
        </w:rPr>
        <w:t>图书文献配备能满足人才培养、专业建设、教科研等工作的需要。专业类图书文献主要包括：</w:t>
      </w:r>
    </w:p>
    <w:p>
      <w:pPr>
        <w:spacing w:line="400" w:lineRule="exact"/>
        <w:ind w:firstLine="480" w:firstLineChars="200"/>
        <w:rPr>
          <w:rFonts w:hint="eastAsia"/>
          <w:sz w:val="24"/>
        </w:rPr>
      </w:pPr>
      <w:r>
        <w:rPr>
          <w:rFonts w:hint="eastAsia"/>
          <w:sz w:val="24"/>
        </w:rPr>
        <w:t>酒店企业管理手册、住宿及餐饮业管理的专业图书、文献资料以及专业领域的优秀期刊等。及时配</w:t>
      </w:r>
    </w:p>
    <w:p>
      <w:pPr>
        <w:spacing w:line="400" w:lineRule="exact"/>
        <w:ind w:firstLine="480" w:firstLineChars="200"/>
        <w:rPr>
          <w:rFonts w:hint="eastAsia"/>
          <w:sz w:val="24"/>
        </w:rPr>
      </w:pPr>
      <w:r>
        <w:rPr>
          <w:rFonts w:hint="eastAsia"/>
          <w:sz w:val="24"/>
        </w:rPr>
        <w:t>置新经济、新技术、新工艺、新材料、新管理、新服务等相关的图书文献。</w:t>
      </w:r>
    </w:p>
    <w:p>
      <w:pPr>
        <w:spacing w:line="400" w:lineRule="exact"/>
        <w:ind w:firstLine="480" w:firstLineChars="200"/>
        <w:rPr>
          <w:rFonts w:hint="eastAsia"/>
          <w:sz w:val="24"/>
        </w:rPr>
      </w:pPr>
      <w:r>
        <w:rPr>
          <w:rFonts w:hint="eastAsia"/>
          <w:sz w:val="24"/>
        </w:rPr>
        <w:t>3.</w:t>
      </w:r>
      <w:r>
        <w:rPr>
          <w:rFonts w:hint="eastAsia"/>
          <w:sz w:val="24"/>
          <w:lang w:val="en-US" w:eastAsia="zh-CN"/>
        </w:rPr>
        <w:t xml:space="preserve"> </w:t>
      </w:r>
      <w:r>
        <w:rPr>
          <w:rFonts w:hint="eastAsia"/>
          <w:sz w:val="24"/>
        </w:rPr>
        <w:t>数字教学资源配置基本要求</w:t>
      </w:r>
    </w:p>
    <w:p>
      <w:pPr>
        <w:spacing w:line="400" w:lineRule="exact"/>
        <w:ind w:firstLine="480" w:firstLineChars="200"/>
        <w:rPr>
          <w:rFonts w:hint="eastAsia"/>
          <w:sz w:val="24"/>
        </w:rPr>
      </w:pPr>
    </w:p>
    <w:p>
      <w:pPr>
        <w:spacing w:line="400" w:lineRule="exact"/>
        <w:ind w:left="479" w:leftChars="228" w:firstLine="480" w:firstLineChars="200"/>
        <w:rPr>
          <w:rFonts w:hint="eastAsia"/>
          <w:sz w:val="24"/>
          <w:lang w:val="en-US" w:eastAsia="zh-CN"/>
        </w:rPr>
      </w:pPr>
      <w:r>
        <w:rPr>
          <w:rFonts w:hint="eastAsia"/>
          <w:sz w:val="24"/>
        </w:rPr>
        <w:t>校企共建、配备与本专业有关的音视频素材、教学课件、数字化教学案例库、酒店信息管理软  件、远程教学软件、虚拟仿真软件、数字教材等专业教学资源库，种类丰富、形式多样、使用便捷、动态更新、满足教学。</w:t>
      </w:r>
    </w:p>
    <w:p>
      <w:pPr>
        <w:numPr>
          <w:ilvl w:val="0"/>
          <w:numId w:val="29"/>
        </w:numPr>
        <w:spacing w:line="440" w:lineRule="atLeast"/>
        <w:ind w:left="420" w:leftChars="0" w:firstLine="420" w:firstLineChars="0"/>
        <w:rPr>
          <w:rFonts w:hint="default" w:ascii="宋体" w:hAnsi="宋体"/>
          <w:sz w:val="24"/>
          <w:lang w:val="en-US" w:eastAsia="zh-CN"/>
        </w:rPr>
      </w:pPr>
      <w:r>
        <w:rPr>
          <w:rFonts w:hint="eastAsia" w:ascii="宋体" w:hAnsi="宋体"/>
          <w:sz w:val="24"/>
          <w:lang w:val="en-US" w:eastAsia="zh-CN"/>
        </w:rPr>
        <w:t>教学团队</w:t>
      </w:r>
    </w:p>
    <w:p>
      <w:pPr>
        <w:spacing w:line="400" w:lineRule="exact"/>
        <w:ind w:left="479" w:leftChars="228"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按照</w:t>
      </w:r>
      <w:r>
        <w:rPr>
          <w:rFonts w:hint="default" w:ascii="Times New Roman" w:hAnsi="Times New Roman" w:eastAsia="宋体" w:cs="Times New Roman"/>
          <w:sz w:val="24"/>
          <w:lang w:val="en-US" w:eastAsia="zh-CN"/>
        </w:rPr>
        <w:t>“四有好老师”“四个相统一”“四个引路人”的要求建设专业教师队伍，将师德师风作为教师队伍建设的第一标准。</w:t>
      </w:r>
    </w:p>
    <w:p>
      <w:pPr>
        <w:spacing w:line="400" w:lineRule="exact"/>
        <w:ind w:left="479" w:leftChars="228" w:firstLine="402" w:firstLineChars="200"/>
        <w:rPr>
          <w:rFonts w:ascii="宋体" w:hAnsi="宋体" w:eastAsia="宋体" w:cs="宋体"/>
          <w:sz w:val="24"/>
          <w:szCs w:val="24"/>
        </w:rPr>
      </w:pPr>
      <w:r>
        <w:rPr>
          <w:rFonts w:ascii="宋体" w:hAnsi="宋体" w:eastAsia="宋体" w:cs="宋体"/>
          <w:b/>
          <w:bCs/>
          <w:spacing w:val="-20"/>
          <w:sz w:val="24"/>
          <w:szCs w:val="24"/>
        </w:rPr>
        <w:t>1.队伍结构</w:t>
      </w:r>
    </w:p>
    <w:p>
      <w:pPr>
        <w:spacing w:line="400" w:lineRule="exact"/>
        <w:ind w:left="479" w:leftChars="228" w:firstLine="480" w:firstLineChars="200"/>
        <w:rPr>
          <w:rFonts w:hint="eastAsia"/>
          <w:sz w:val="24"/>
        </w:rPr>
      </w:pPr>
      <w:r>
        <w:rPr>
          <w:rFonts w:hint="eastAsia"/>
          <w:sz w:val="24"/>
        </w:rPr>
        <w:t>学生数与本专业专任教师数比例不高于25:1,“双师型”教师占专业课教师数比例一般不低于60%,高级职称专任教师的比例不低于20%,专任教师队伍要考虑职称、年龄，形成合理的梯队结构、</w:t>
      </w:r>
      <w:r>
        <w:rPr>
          <w:rFonts w:hint="eastAsia"/>
          <w:sz w:val="24"/>
          <w:lang w:val="en-US" w:eastAsia="zh-CN"/>
        </w:rPr>
        <w:tab/>
      </w:r>
      <w:r>
        <w:rPr>
          <w:rFonts w:hint="eastAsia"/>
          <w:sz w:val="24"/>
          <w:lang w:val="en-US" w:eastAsia="zh-CN"/>
        </w:rPr>
        <w:t xml:space="preserve"> </w:t>
      </w:r>
      <w:r>
        <w:rPr>
          <w:rFonts w:hint="eastAsia"/>
          <w:sz w:val="24"/>
        </w:rPr>
        <w:t>能够整合校内外优质人才资源，选聘企业高级技术人员担任产业导师，组建校企合作、专兼结合的教师团队，建立定期开展专业教研机制。</w:t>
      </w:r>
    </w:p>
    <w:p>
      <w:pPr>
        <w:spacing w:before="279" w:line="219" w:lineRule="auto"/>
        <w:ind w:left="934"/>
        <w:outlineLvl w:val="0"/>
        <w:rPr>
          <w:rFonts w:ascii="Arial"/>
          <w:sz w:val="24"/>
          <w:szCs w:val="24"/>
        </w:rPr>
      </w:pPr>
      <w:r>
        <w:rPr>
          <w:rFonts w:ascii="宋体" w:hAnsi="宋体" w:eastAsia="宋体" w:cs="宋体"/>
          <w:b/>
          <w:bCs/>
          <w:spacing w:val="-4"/>
          <w:sz w:val="24"/>
          <w:szCs w:val="24"/>
        </w:rPr>
        <w:t>2.专任教师</w:t>
      </w:r>
    </w:p>
    <w:p>
      <w:pPr>
        <w:spacing w:line="400" w:lineRule="exact"/>
        <w:ind w:left="479" w:leftChars="228" w:firstLine="480" w:firstLineChars="200"/>
        <w:rPr>
          <w:rFonts w:hint="eastAsia"/>
          <w:sz w:val="24"/>
        </w:rPr>
      </w:pPr>
      <w:r>
        <w:rPr>
          <w:rFonts w:hint="eastAsia"/>
          <w:sz w:val="24"/>
        </w:rPr>
        <w:t>具有高校教师资格；具有旅游管理、酒店管理等相关专业本科及以上学历，适当引入信息技术、 财务管理等专业背景教师，推进教师团队专业结构改革；具有本专业理论和实践能力；能够落实课   程思政要求，挖掘专业课程中的思政教育元素和资源；能够运用信息技术开展混合式教学等教法改革；能够跟踪新经济、新技术发展前沿，开展技术研发与社会服务；专业教师每年至少1个月在企业或实训基地实训，每5年累计不少于6个月的企业实践经历。</w:t>
      </w:r>
    </w:p>
    <w:p>
      <w:pPr>
        <w:spacing w:before="217" w:line="219" w:lineRule="auto"/>
        <w:ind w:left="934"/>
        <w:outlineLvl w:val="0"/>
        <w:rPr>
          <w:rFonts w:ascii="Arial"/>
          <w:sz w:val="24"/>
          <w:szCs w:val="24"/>
        </w:rPr>
      </w:pPr>
      <w:r>
        <w:rPr>
          <w:rFonts w:ascii="宋体" w:hAnsi="宋体" w:eastAsia="宋体" w:cs="宋体"/>
          <w:b/>
          <w:bCs/>
          <w:spacing w:val="-1"/>
          <w:sz w:val="24"/>
          <w:szCs w:val="24"/>
        </w:rPr>
        <w:t>3.专业带头人</w:t>
      </w:r>
    </w:p>
    <w:p>
      <w:pPr>
        <w:spacing w:line="400" w:lineRule="exact"/>
        <w:ind w:left="479" w:leftChars="228" w:firstLine="480" w:firstLineChars="200"/>
        <w:rPr>
          <w:rFonts w:hint="eastAsia"/>
          <w:sz w:val="24"/>
        </w:rPr>
      </w:pPr>
      <w:r>
        <w:rPr>
          <w:rFonts w:hint="eastAsia"/>
          <w:sz w:val="24"/>
        </w:rPr>
        <w:t>原则上应具有本专业及相关专业副高及以上职称和较强的实践能力，能够较好地把握国内外住</w:t>
      </w:r>
    </w:p>
    <w:p>
      <w:pPr>
        <w:spacing w:line="400" w:lineRule="exact"/>
        <w:ind w:left="479" w:leftChars="228" w:firstLine="0" w:firstLineChars="0"/>
        <w:rPr>
          <w:rFonts w:hint="eastAsia"/>
          <w:sz w:val="24"/>
        </w:rPr>
      </w:pPr>
      <w:r>
        <w:rPr>
          <w:rFonts w:hint="eastAsia"/>
          <w:sz w:val="24"/>
        </w:rPr>
        <w:t>宿业及餐饮业发展，能广泛联系行业企业，了解行业企业对本专业人才的需求实际，主持专业建设、开展教育教学改革、教科研工作和社会服务能力强，在本专业改革发展中起引领作用。</w:t>
      </w:r>
    </w:p>
    <w:p>
      <w:pPr>
        <w:spacing w:before="230" w:line="219" w:lineRule="auto"/>
        <w:ind w:left="934"/>
        <w:outlineLvl w:val="0"/>
        <w:rPr>
          <w:rFonts w:ascii="Arial"/>
          <w:sz w:val="24"/>
          <w:szCs w:val="24"/>
        </w:rPr>
      </w:pPr>
      <w:r>
        <w:rPr>
          <w:rFonts w:ascii="宋体" w:hAnsi="宋体" w:eastAsia="宋体" w:cs="宋体"/>
          <w:b/>
          <w:bCs/>
          <w:spacing w:val="6"/>
          <w:sz w:val="24"/>
          <w:szCs w:val="24"/>
        </w:rPr>
        <w:t>4.兼职教师</w:t>
      </w:r>
    </w:p>
    <w:p>
      <w:pPr>
        <w:spacing w:line="400" w:lineRule="exact"/>
        <w:ind w:left="479" w:leftChars="228" w:firstLine="480" w:firstLineChars="200"/>
        <w:rPr>
          <w:rFonts w:hint="eastAsia"/>
          <w:sz w:val="24"/>
        </w:rPr>
      </w:pPr>
      <w:r>
        <w:rPr>
          <w:rFonts w:hint="eastAsia"/>
          <w:sz w:val="24"/>
        </w:rPr>
        <w:t>主要从本专业相关行业企业的高技术技能人才中聘任，应具有扎实的专业知识和丰富的实际工 作经验，原则上应具有中级及以上相关专业技术职称，了解教育教学规律，能承担专业课程教学、 实习实训指导和学生职业发展规划指导等教学任务。应建立专门针对兼职教师聘任与管理的具体实</w:t>
      </w:r>
    </w:p>
    <w:p>
      <w:pPr>
        <w:spacing w:line="400" w:lineRule="exact"/>
        <w:ind w:firstLine="480" w:firstLineChars="200"/>
        <w:rPr>
          <w:rFonts w:hint="default" w:ascii="宋体" w:hAnsi="宋体"/>
          <w:sz w:val="24"/>
          <w:lang w:val="en-US" w:eastAsia="zh-CN"/>
        </w:rPr>
      </w:pPr>
      <w:r>
        <w:rPr>
          <w:rFonts w:hint="eastAsia"/>
          <w:sz w:val="24"/>
        </w:rPr>
        <w:t>施办法。</w:t>
      </w:r>
    </w:p>
    <w:p>
      <w:pPr>
        <w:numPr>
          <w:ilvl w:val="0"/>
          <w:numId w:val="29"/>
        </w:numPr>
        <w:spacing w:line="440" w:lineRule="atLeast"/>
        <w:ind w:left="420" w:leftChars="0" w:firstLine="420" w:firstLineChars="0"/>
        <w:rPr>
          <w:rFonts w:hint="default" w:ascii="宋体" w:hAnsi="宋体"/>
          <w:sz w:val="24"/>
          <w:lang w:val="en-US" w:eastAsia="zh-CN"/>
        </w:rPr>
      </w:pPr>
      <w:r>
        <w:rPr>
          <w:rFonts w:hint="eastAsia" w:ascii="宋体" w:hAnsi="宋体"/>
          <w:sz w:val="24"/>
          <w:lang w:val="en-US" w:eastAsia="zh-CN"/>
        </w:rPr>
        <w:t>教学设施</w:t>
      </w:r>
    </w:p>
    <w:p>
      <w:pPr>
        <w:spacing w:line="400" w:lineRule="exact"/>
        <w:ind w:left="479" w:leftChars="228" w:firstLine="480" w:firstLineChars="200"/>
        <w:rPr>
          <w:rFonts w:hint="eastAsia"/>
          <w:sz w:val="24"/>
        </w:rPr>
      </w:pPr>
      <w:r>
        <w:rPr>
          <w:rFonts w:hint="eastAsia"/>
          <w:sz w:val="24"/>
        </w:rPr>
        <w:t>主要包括能够满足正常的课程教学、实习实训所需的专业教室、实验室、实训室和实训实习基</w:t>
      </w:r>
    </w:p>
    <w:p>
      <w:pPr>
        <w:spacing w:line="400" w:lineRule="exact"/>
        <w:ind w:left="479" w:leftChars="228" w:firstLine="480" w:firstLineChars="200"/>
        <w:rPr>
          <w:rFonts w:hint="eastAsia"/>
          <w:sz w:val="24"/>
        </w:rPr>
      </w:pPr>
      <w:r>
        <w:rPr>
          <w:rFonts w:hint="eastAsia"/>
          <w:sz w:val="24"/>
        </w:rPr>
        <w:t>地 。</w:t>
      </w:r>
    </w:p>
    <w:p>
      <w:pPr>
        <w:spacing w:line="400" w:lineRule="exact"/>
        <w:ind w:left="479" w:leftChars="228" w:firstLine="480" w:firstLineChars="200"/>
        <w:rPr>
          <w:rFonts w:hint="eastAsia"/>
          <w:sz w:val="24"/>
        </w:rPr>
      </w:pPr>
      <w:r>
        <w:rPr>
          <w:rFonts w:hint="eastAsia"/>
          <w:sz w:val="24"/>
        </w:rPr>
        <w:t>1. 基本教学设施</w:t>
      </w:r>
    </w:p>
    <w:p>
      <w:pPr>
        <w:spacing w:line="400" w:lineRule="exact"/>
        <w:ind w:left="479" w:leftChars="228" w:firstLine="480" w:firstLineChars="200"/>
        <w:rPr>
          <w:rFonts w:hint="eastAsia"/>
          <w:sz w:val="24"/>
        </w:rPr>
      </w:pPr>
      <w:r>
        <w:rPr>
          <w:rFonts w:hint="eastAsia"/>
          <w:sz w:val="24"/>
        </w:rPr>
        <w:t>具备利用信息化手段开展混合式教学的条件。 一般配备黑(白)板、多媒体计算机、投影设备、音响设备，互联网接入或无线网络环境，并具有网络安全防护措施。安装应急照明装置并保持良好状态，符合紧急疏散要求、标志明显、保持逃生通道畅通无阻。</w:t>
      </w:r>
    </w:p>
    <w:p>
      <w:pPr>
        <w:spacing w:line="400" w:lineRule="exact"/>
        <w:ind w:left="479" w:leftChars="228" w:firstLine="480" w:firstLineChars="200"/>
        <w:rPr>
          <w:rFonts w:hint="eastAsia"/>
          <w:sz w:val="24"/>
        </w:rPr>
      </w:pPr>
      <w:r>
        <w:rPr>
          <w:rFonts w:hint="eastAsia"/>
          <w:sz w:val="24"/>
        </w:rPr>
        <w:t>2.实训(实验)教学设施</w:t>
      </w:r>
    </w:p>
    <w:p>
      <w:pPr>
        <w:spacing w:line="400" w:lineRule="exact"/>
        <w:ind w:left="479" w:leftChars="228" w:firstLine="480" w:firstLineChars="200"/>
        <w:rPr>
          <w:rFonts w:hint="eastAsia"/>
          <w:sz w:val="24"/>
        </w:rPr>
      </w:pPr>
      <w:r>
        <w:rPr>
          <w:rFonts w:hint="eastAsia"/>
          <w:sz w:val="24"/>
        </w:rPr>
        <w:t>实验、实训场所应符合《高等职业学校酒店管理与数字化运营专业实训教学条件建设标准》的条件要求，实验、实训设施(含虚拟仿真实训场景等)先进，实验、实训指导教师确定，能够满足 开展酒店线上与线下接待服务、酒店数字化运营、饮品制作等实验、实训活动的要求，实验、实训管理及实施规章制度齐全。鼓励开发虚拟仿真实训项目，建设虚拟仿真实训基地及生产性实训基地。</w:t>
      </w:r>
    </w:p>
    <w:p>
      <w:pPr>
        <w:spacing w:line="400" w:lineRule="exact"/>
        <w:ind w:left="479" w:leftChars="228" w:firstLine="480" w:firstLineChars="200"/>
        <w:rPr>
          <w:rFonts w:hint="eastAsia"/>
          <w:sz w:val="24"/>
        </w:rPr>
      </w:pPr>
    </w:p>
    <w:tbl>
      <w:tblPr>
        <w:tblStyle w:val="46"/>
        <w:tblW w:w="9196" w:type="dxa"/>
        <w:jc w:val="center"/>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Layout w:type="fixed"/>
        <w:tblCellMar>
          <w:top w:w="0" w:type="dxa"/>
          <w:left w:w="0" w:type="dxa"/>
          <w:bottom w:w="0" w:type="dxa"/>
          <w:right w:w="0" w:type="dxa"/>
        </w:tblCellMar>
      </w:tblPr>
      <w:tblGrid>
        <w:gridCol w:w="1003"/>
        <w:gridCol w:w="414"/>
        <w:gridCol w:w="2280"/>
        <w:gridCol w:w="2026"/>
        <w:gridCol w:w="502"/>
        <w:gridCol w:w="1074"/>
        <w:gridCol w:w="169"/>
        <w:gridCol w:w="1728"/>
      </w:tblGrid>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1003" w:type="dxa"/>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2"/>
                <w:kern w:val="0"/>
                <w:sz w:val="22"/>
                <w:szCs w:val="22"/>
                <w:highlight w:val="none"/>
              </w:rPr>
            </w:pPr>
            <w:r>
              <w:rPr>
                <w:rFonts w:hint="eastAsia" w:ascii="Times New Roman" w:hAnsi="Times New Roman" w:cs="Times New Roman"/>
                <w:snapToGrid w:val="0"/>
                <w:color w:val="auto"/>
                <w:spacing w:val="-2"/>
                <w:kern w:val="0"/>
                <w:sz w:val="22"/>
                <w:szCs w:val="22"/>
                <w:highlight w:val="none"/>
                <w:lang w:eastAsia="zh-CN"/>
              </w:rPr>
              <w:t>基地</w:t>
            </w:r>
            <w:r>
              <w:rPr>
                <w:rFonts w:hint="default" w:ascii="Times New Roman" w:hAnsi="Times New Roman" w:cs="Times New Roman"/>
                <w:snapToGrid w:val="0"/>
                <w:color w:val="auto"/>
                <w:spacing w:val="-2"/>
                <w:kern w:val="0"/>
                <w:sz w:val="22"/>
                <w:szCs w:val="22"/>
                <w:highlight w:val="none"/>
                <w:lang w:val="en-US" w:eastAsia="zh-CN"/>
              </w:rPr>
              <w:t>实习实训固定</w:t>
            </w:r>
            <w:r>
              <w:rPr>
                <w:rFonts w:hint="default" w:ascii="Times New Roman" w:hAnsi="Times New Roman" w:cs="Times New Roman"/>
                <w:snapToGrid w:val="0"/>
                <w:color w:val="auto"/>
                <w:spacing w:val="-2"/>
                <w:kern w:val="0"/>
                <w:sz w:val="22"/>
                <w:szCs w:val="22"/>
                <w:highlight w:val="none"/>
              </w:rPr>
              <w:t>场所和教学设施情况</w:t>
            </w:r>
          </w:p>
        </w:tc>
        <w:tc>
          <w:tcPr>
            <w:tcW w:w="414" w:type="dxa"/>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r>
              <w:rPr>
                <w:rFonts w:ascii="Times New Roman" w:hAnsi="Times New Roman" w:cs="Times New Roman"/>
                <w:spacing w:val="6"/>
                <w:kern w:val="0"/>
                <w:sz w:val="22"/>
                <w:szCs w:val="22"/>
                <w:highlight w:val="none"/>
              </w:rPr>
              <w:t>1</w:t>
            </w: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培训场所</w:t>
            </w:r>
            <w:r>
              <w:rPr>
                <w:rFonts w:hint="default" w:ascii="Times New Roman" w:hAnsi="Times New Roman" w:cs="Times New Roman"/>
                <w:sz w:val="22"/>
                <w:szCs w:val="22"/>
                <w:highlight w:val="none"/>
                <w:lang w:val="en-US" w:eastAsia="zh-CN"/>
              </w:rPr>
              <w:t>位置</w:t>
            </w:r>
          </w:p>
        </w:tc>
        <w:tc>
          <w:tcPr>
            <w:tcW w:w="2528"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napToGrid w:val="0"/>
                <w:color w:val="auto"/>
                <w:spacing w:val="9"/>
                <w:kern w:val="0"/>
                <w:sz w:val="22"/>
                <w:szCs w:val="22"/>
                <w:highlight w:val="none"/>
                <w:lang w:val="en-US" w:eastAsia="zh-CN"/>
              </w:rPr>
            </w:pPr>
            <w:r>
              <w:rPr>
                <w:rFonts w:hint="eastAsia" w:ascii="Times New Roman" w:hAnsi="Times New Roman" w:cs="Times New Roman"/>
                <w:snapToGrid w:val="0"/>
                <w:color w:val="auto"/>
                <w:spacing w:val="9"/>
                <w:kern w:val="0"/>
                <w:sz w:val="22"/>
                <w:szCs w:val="22"/>
                <w:highlight w:val="none"/>
                <w:lang w:val="en-US" w:eastAsia="zh-CN"/>
              </w:rPr>
              <w:t>多功能宴会厅</w:t>
            </w:r>
          </w:p>
        </w:tc>
        <w:tc>
          <w:tcPr>
            <w:tcW w:w="1243"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r>
              <w:rPr>
                <w:rFonts w:hint="default" w:ascii="Times New Roman" w:hAnsi="Times New Roman" w:cs="Times New Roman"/>
                <w:snapToGrid w:val="0"/>
                <w:color w:val="auto"/>
                <w:spacing w:val="9"/>
                <w:kern w:val="0"/>
                <w:sz w:val="22"/>
                <w:szCs w:val="22"/>
                <w:highlight w:val="none"/>
              </w:rPr>
              <w:t>可容纳人数</w:t>
            </w:r>
          </w:p>
        </w:tc>
        <w:tc>
          <w:tcPr>
            <w:tcW w:w="1728"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napToGrid w:val="0"/>
                <w:color w:val="auto"/>
                <w:spacing w:val="9"/>
                <w:kern w:val="0"/>
                <w:sz w:val="22"/>
                <w:szCs w:val="22"/>
                <w:highlight w:val="none"/>
                <w:lang w:val="en-US" w:eastAsia="zh-CN"/>
              </w:rPr>
            </w:pPr>
            <w:r>
              <w:rPr>
                <w:rFonts w:hint="eastAsia" w:ascii="Times New Roman" w:hAnsi="Times New Roman" w:cs="Times New Roman"/>
                <w:snapToGrid w:val="0"/>
                <w:color w:val="auto"/>
                <w:spacing w:val="9"/>
                <w:kern w:val="0"/>
                <w:sz w:val="22"/>
                <w:szCs w:val="22"/>
                <w:highlight w:val="none"/>
                <w:lang w:val="en-US" w:eastAsia="zh-CN"/>
              </w:rPr>
              <w:t>80</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z w:val="22"/>
                <w:szCs w:val="22"/>
                <w:highlight w:val="none"/>
              </w:rPr>
              <w:t>具备的教学设施</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napToGrid w:val="0"/>
                <w:color w:val="auto"/>
                <w:spacing w:val="9"/>
                <w:kern w:val="0"/>
                <w:sz w:val="22"/>
                <w:szCs w:val="22"/>
                <w:highlight w:val="none"/>
                <w:lang w:val="en-US" w:eastAsia="zh-CN"/>
              </w:rPr>
            </w:pPr>
            <w:r>
              <w:rPr>
                <w:rFonts w:hint="eastAsia" w:ascii="Times New Roman" w:hAnsi="Times New Roman" w:cs="Times New Roman"/>
                <w:snapToGrid w:val="0"/>
                <w:color w:val="auto"/>
                <w:spacing w:val="9"/>
                <w:kern w:val="0"/>
                <w:sz w:val="22"/>
                <w:szCs w:val="22"/>
                <w:highlight w:val="none"/>
              </w:rPr>
              <w:t>投影仪、音响设备、会议桌椅</w:t>
            </w:r>
            <w:r>
              <w:rPr>
                <w:rFonts w:hint="eastAsia" w:ascii="Times New Roman" w:hAnsi="Times New Roman" w:cs="Times New Roman"/>
                <w:snapToGrid w:val="0"/>
                <w:color w:val="auto"/>
                <w:spacing w:val="9"/>
                <w:kern w:val="0"/>
                <w:sz w:val="22"/>
                <w:szCs w:val="22"/>
                <w:highlight w:val="none"/>
                <w:lang w:eastAsia="zh-CN"/>
              </w:rPr>
              <w:t>、</w:t>
            </w:r>
            <w:r>
              <w:rPr>
                <w:rFonts w:hint="eastAsia" w:ascii="Times New Roman" w:hAnsi="Times New Roman" w:cs="Times New Roman"/>
                <w:snapToGrid w:val="0"/>
                <w:color w:val="auto"/>
                <w:spacing w:val="9"/>
                <w:kern w:val="0"/>
                <w:sz w:val="22"/>
                <w:szCs w:val="22"/>
                <w:highlight w:val="none"/>
                <w:lang w:val="en-US" w:eastAsia="zh-CN"/>
              </w:rPr>
              <w:t>宴会服务设备</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z w:val="22"/>
                <w:szCs w:val="22"/>
                <w:highlight w:val="none"/>
              </w:rPr>
              <w:t>可开展的培训</w:t>
            </w:r>
            <w:r>
              <w:rPr>
                <w:rFonts w:hint="default" w:ascii="Times New Roman" w:hAnsi="Times New Roman" w:cs="Times New Roman"/>
                <w:sz w:val="22"/>
                <w:szCs w:val="22"/>
                <w:highlight w:val="none"/>
                <w:lang w:val="en-US" w:eastAsia="zh-CN"/>
              </w:rPr>
              <w:t>内容</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napToGrid w:val="0"/>
                <w:color w:val="auto"/>
                <w:spacing w:val="9"/>
                <w:kern w:val="0"/>
                <w:sz w:val="22"/>
                <w:szCs w:val="22"/>
                <w:highlight w:val="none"/>
              </w:rPr>
            </w:pPr>
            <w:r>
              <w:rPr>
                <w:rFonts w:hint="eastAsia" w:ascii="Times New Roman" w:hAnsi="Times New Roman" w:cs="Times New Roman"/>
                <w:snapToGrid w:val="0"/>
                <w:color w:val="auto"/>
                <w:spacing w:val="9"/>
                <w:kern w:val="0"/>
                <w:sz w:val="22"/>
                <w:szCs w:val="22"/>
                <w:highlight w:val="none"/>
              </w:rPr>
              <w:t>研讨、讲座、</w:t>
            </w:r>
            <w:r>
              <w:rPr>
                <w:rFonts w:hint="eastAsia" w:ascii="Times New Roman" w:hAnsi="Times New Roman" w:cs="Times New Roman"/>
                <w:snapToGrid w:val="0"/>
                <w:color w:val="auto"/>
                <w:spacing w:val="9"/>
                <w:kern w:val="0"/>
                <w:sz w:val="22"/>
                <w:szCs w:val="22"/>
                <w:highlight w:val="none"/>
                <w:lang w:val="en-US" w:eastAsia="zh-CN"/>
              </w:rPr>
              <w:t>中餐宴会</w:t>
            </w:r>
            <w:r>
              <w:rPr>
                <w:rFonts w:hint="eastAsia" w:ascii="Times New Roman" w:hAnsi="Times New Roman" w:cs="Times New Roman"/>
                <w:snapToGrid w:val="0"/>
                <w:color w:val="auto"/>
                <w:spacing w:val="9"/>
                <w:kern w:val="0"/>
                <w:sz w:val="22"/>
                <w:szCs w:val="22"/>
                <w:highlight w:val="none"/>
              </w:rPr>
              <w:t>比赛等</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仿宋_GB2312" w:cs="Times New Roman"/>
                <w:spacing w:val="6"/>
                <w:kern w:val="0"/>
                <w:sz w:val="22"/>
                <w:szCs w:val="22"/>
                <w:highlight w:val="none"/>
                <w:lang w:val="en-US" w:eastAsia="zh-CN"/>
              </w:rPr>
            </w:pPr>
            <w:r>
              <w:rPr>
                <w:rFonts w:hint="eastAsia" w:ascii="Times New Roman" w:hAnsi="Times New Roman" w:cs="Times New Roman"/>
                <w:spacing w:val="6"/>
                <w:kern w:val="0"/>
                <w:sz w:val="22"/>
                <w:szCs w:val="22"/>
                <w:highlight w:val="none"/>
                <w:lang w:val="en-US" w:eastAsia="zh-CN"/>
              </w:rPr>
              <w:t>2</w:t>
            </w: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z w:val="22"/>
                <w:szCs w:val="22"/>
                <w:highlight w:val="none"/>
              </w:rPr>
              <w:t>培训场所</w:t>
            </w:r>
            <w:r>
              <w:rPr>
                <w:rFonts w:hint="default" w:ascii="Times New Roman" w:hAnsi="Times New Roman" w:cs="Times New Roman"/>
                <w:sz w:val="22"/>
                <w:szCs w:val="22"/>
                <w:highlight w:val="none"/>
                <w:lang w:val="en-US" w:eastAsia="zh-CN"/>
              </w:rPr>
              <w:t>位置</w:t>
            </w:r>
          </w:p>
        </w:tc>
        <w:tc>
          <w:tcPr>
            <w:tcW w:w="2528"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napToGrid w:val="0"/>
                <w:color w:val="auto"/>
                <w:spacing w:val="9"/>
                <w:kern w:val="0"/>
                <w:sz w:val="22"/>
                <w:szCs w:val="22"/>
                <w:highlight w:val="none"/>
                <w:lang w:val="en-US" w:eastAsia="zh-CN" w:bidi="ar-SA"/>
              </w:rPr>
            </w:pPr>
            <w:r>
              <w:rPr>
                <w:rFonts w:hint="eastAsia" w:ascii="Times New Roman" w:hAnsi="Times New Roman" w:cs="Times New Roman"/>
                <w:snapToGrid w:val="0"/>
                <w:color w:val="auto"/>
                <w:spacing w:val="9"/>
                <w:kern w:val="0"/>
                <w:sz w:val="22"/>
                <w:szCs w:val="22"/>
                <w:highlight w:val="none"/>
                <w:lang w:val="en-US" w:eastAsia="zh-CN" w:bidi="ar-SA"/>
              </w:rPr>
              <w:t>西餐服务实训室</w:t>
            </w:r>
          </w:p>
        </w:tc>
        <w:tc>
          <w:tcPr>
            <w:tcW w:w="1243"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eastAsia="仿宋_GB2312" w:cs="Times New Roman"/>
                <w:snapToGrid w:val="0"/>
                <w:color w:val="auto"/>
                <w:spacing w:val="9"/>
                <w:kern w:val="0"/>
                <w:sz w:val="22"/>
                <w:szCs w:val="22"/>
                <w:highlight w:val="none"/>
                <w:lang w:val="en-US" w:eastAsia="zh-CN" w:bidi="ar-SA"/>
              </w:rPr>
            </w:pPr>
            <w:r>
              <w:rPr>
                <w:rFonts w:hint="default" w:ascii="Times New Roman" w:hAnsi="Times New Roman" w:cs="Times New Roman"/>
                <w:snapToGrid w:val="0"/>
                <w:color w:val="auto"/>
                <w:spacing w:val="9"/>
                <w:kern w:val="0"/>
                <w:sz w:val="22"/>
                <w:szCs w:val="22"/>
                <w:highlight w:val="none"/>
              </w:rPr>
              <w:t>可容纳人数</w:t>
            </w:r>
          </w:p>
        </w:tc>
        <w:tc>
          <w:tcPr>
            <w:tcW w:w="1728"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napToGrid w:val="0"/>
                <w:color w:val="auto"/>
                <w:spacing w:val="9"/>
                <w:kern w:val="0"/>
                <w:sz w:val="22"/>
                <w:szCs w:val="22"/>
                <w:highlight w:val="none"/>
                <w:lang w:val="en-US" w:eastAsia="zh-CN" w:bidi="ar-SA"/>
              </w:rPr>
            </w:pPr>
            <w:r>
              <w:rPr>
                <w:rFonts w:hint="eastAsia" w:ascii="Times New Roman" w:hAnsi="Times New Roman" w:cs="Times New Roman"/>
                <w:snapToGrid w:val="0"/>
                <w:color w:val="auto"/>
                <w:spacing w:val="9"/>
                <w:kern w:val="0"/>
                <w:sz w:val="22"/>
                <w:szCs w:val="22"/>
                <w:highlight w:val="none"/>
                <w:lang w:val="en-US" w:eastAsia="zh-CN" w:bidi="ar-SA"/>
              </w:rPr>
              <w:t>45</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z w:val="22"/>
                <w:szCs w:val="22"/>
                <w:highlight w:val="none"/>
              </w:rPr>
            </w:pPr>
            <w:r>
              <w:rPr>
                <w:rFonts w:hint="default" w:ascii="Times New Roman" w:hAnsi="Times New Roman" w:cs="Times New Roman"/>
                <w:sz w:val="22"/>
                <w:szCs w:val="22"/>
                <w:highlight w:val="none"/>
              </w:rPr>
              <w:t>具备的教学设施</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pPr>
            <w:r>
              <w:rPr>
                <w:rFonts w:hint="default" w:ascii="Times New Roman" w:hAnsi="Times New Roman" w:cs="Times New Roman"/>
                <w:sz w:val="22"/>
                <w:szCs w:val="22"/>
                <w:highlight w:val="none"/>
              </w:rPr>
              <w:t>西餐桌椅、摆台用具、工作车等</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ascii="Times New Roman" w:hAnsi="Times New Roman" w:cs="Times New Roman"/>
                <w:spacing w:val="6"/>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可开展的培训</w:t>
            </w:r>
            <w:r>
              <w:rPr>
                <w:rFonts w:hint="default" w:ascii="Times New Roman" w:hAnsi="Times New Roman" w:cs="Times New Roman"/>
                <w:sz w:val="22"/>
                <w:szCs w:val="22"/>
                <w:highlight w:val="none"/>
                <w:lang w:val="en-US" w:eastAsia="zh-CN"/>
              </w:rPr>
              <w:t>内容</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rPr>
            </w:pPr>
            <w:r>
              <w:rPr>
                <w:rFonts w:hint="default" w:ascii="Times New Roman" w:hAnsi="Times New Roman" w:cs="Times New Roman"/>
                <w:sz w:val="22"/>
                <w:szCs w:val="22"/>
                <w:highlight w:val="none"/>
              </w:rPr>
              <w:t>实操培训、考核、比赛等</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仿宋_GB2312" w:cs="Times New Roman"/>
                <w:spacing w:val="6"/>
                <w:kern w:val="0"/>
                <w:sz w:val="22"/>
                <w:szCs w:val="22"/>
                <w:highlight w:val="none"/>
                <w:lang w:val="en-US" w:eastAsia="zh-CN"/>
              </w:rPr>
            </w:pPr>
            <w:r>
              <w:rPr>
                <w:rFonts w:hint="eastAsia" w:ascii="Times New Roman" w:hAnsi="Times New Roman" w:cs="Times New Roman"/>
                <w:spacing w:val="6"/>
                <w:kern w:val="0"/>
                <w:sz w:val="22"/>
                <w:szCs w:val="22"/>
                <w:highlight w:val="none"/>
                <w:lang w:val="en-US" w:eastAsia="zh-CN"/>
              </w:rPr>
              <w:t>3</w:t>
            </w:r>
          </w:p>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hint="default" w:ascii="Times New Roman" w:hAnsi="Times New Roman" w:cs="Times New Roman"/>
                <w:sz w:val="22"/>
                <w:szCs w:val="22"/>
                <w:highlight w:val="none"/>
              </w:rPr>
              <w:t>培训场所</w:t>
            </w:r>
            <w:r>
              <w:rPr>
                <w:rFonts w:hint="default" w:ascii="Times New Roman" w:hAnsi="Times New Roman" w:cs="Times New Roman"/>
                <w:sz w:val="22"/>
                <w:szCs w:val="22"/>
                <w:highlight w:val="none"/>
                <w:lang w:val="en-US" w:eastAsia="zh-CN"/>
              </w:rPr>
              <w:t>位置</w:t>
            </w:r>
          </w:p>
        </w:tc>
        <w:tc>
          <w:tcPr>
            <w:tcW w:w="2528"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z w:val="22"/>
                <w:szCs w:val="22"/>
                <w:highlight w:val="none"/>
                <w:lang w:val="en-US" w:eastAsia="zh-CN"/>
              </w:rPr>
            </w:pPr>
            <w:r>
              <w:rPr>
                <w:rFonts w:hint="eastAsia" w:ascii="Times New Roman" w:hAnsi="Times New Roman" w:cs="Times New Roman"/>
                <w:sz w:val="22"/>
                <w:szCs w:val="22"/>
                <w:highlight w:val="none"/>
                <w:lang w:val="en-US" w:eastAsia="zh-CN"/>
              </w:rPr>
              <w:t>客房实训室</w:t>
            </w:r>
          </w:p>
        </w:tc>
        <w:tc>
          <w:tcPr>
            <w:tcW w:w="1243"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default" w:ascii="Times New Roman" w:hAnsi="Times New Roman" w:cs="Times New Roman"/>
                <w:snapToGrid w:val="0"/>
                <w:color w:val="auto"/>
                <w:spacing w:val="9"/>
                <w:kern w:val="0"/>
                <w:sz w:val="22"/>
                <w:szCs w:val="22"/>
                <w:highlight w:val="none"/>
              </w:rPr>
              <w:t>可容纳人数</w:t>
            </w:r>
          </w:p>
        </w:tc>
        <w:tc>
          <w:tcPr>
            <w:tcW w:w="1728"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z w:val="22"/>
                <w:szCs w:val="22"/>
                <w:highlight w:val="none"/>
                <w:lang w:val="en-US" w:eastAsia="zh-CN"/>
              </w:rPr>
            </w:pPr>
            <w:r>
              <w:rPr>
                <w:rFonts w:hint="eastAsia" w:ascii="Times New Roman" w:hAnsi="Times New Roman" w:cs="Times New Roman"/>
                <w:snapToGrid w:val="0"/>
                <w:color w:val="auto"/>
                <w:spacing w:val="9"/>
                <w:kern w:val="0"/>
                <w:sz w:val="22"/>
                <w:szCs w:val="22"/>
                <w:highlight w:val="none"/>
                <w:lang w:val="en-US" w:eastAsia="zh-CN" w:bidi="ar-SA"/>
              </w:rPr>
              <w:t>45</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hint="default" w:ascii="Times New Roman" w:hAnsi="Times New Roman" w:cs="Times New Roman"/>
                <w:sz w:val="22"/>
                <w:szCs w:val="22"/>
                <w:highlight w:val="none"/>
              </w:rPr>
              <w:t>具备的教学设施</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z w:val="22"/>
                <w:szCs w:val="22"/>
                <w:highlight w:val="none"/>
                <w:lang w:val="en-US" w:eastAsia="zh-CN"/>
              </w:rPr>
            </w:pPr>
            <w:r>
              <w:rPr>
                <w:rFonts w:hint="eastAsia" w:ascii="Times New Roman" w:hAnsi="Times New Roman" w:cs="Times New Roman"/>
                <w:sz w:val="22"/>
                <w:szCs w:val="22"/>
                <w:highlight w:val="none"/>
                <w:lang w:val="en-US" w:eastAsia="zh-CN"/>
              </w:rPr>
              <w:t>两个独立卫生间、国家级技能比赛床和床品、</w:t>
            </w:r>
            <w:r>
              <w:rPr>
                <w:rFonts w:hint="default" w:ascii="Times New Roman" w:hAnsi="Times New Roman" w:cs="Times New Roman"/>
                <w:sz w:val="22"/>
                <w:szCs w:val="22"/>
                <w:highlight w:val="none"/>
              </w:rPr>
              <w:t>客房设施和备品展示区、公共区域设备和清洁剂、智慧黑板等</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hint="default" w:ascii="Times New Roman" w:hAnsi="Times New Roman" w:cs="Times New Roman"/>
                <w:sz w:val="22"/>
                <w:szCs w:val="22"/>
                <w:highlight w:val="none"/>
              </w:rPr>
              <w:t>可开展的培训</w:t>
            </w:r>
            <w:r>
              <w:rPr>
                <w:rFonts w:hint="default" w:ascii="Times New Roman" w:hAnsi="Times New Roman" w:cs="Times New Roman"/>
                <w:sz w:val="22"/>
                <w:szCs w:val="22"/>
                <w:highlight w:val="none"/>
                <w:lang w:val="en-US" w:eastAsia="zh-CN"/>
              </w:rPr>
              <w:t>内容</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客房管理和实操培训、比赛等培训内容</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pacing w:val="6"/>
                <w:kern w:val="0"/>
                <w:sz w:val="22"/>
                <w:szCs w:val="22"/>
                <w:highlight w:val="none"/>
                <w:lang w:val="en-US" w:eastAsia="zh-CN"/>
              </w:rPr>
            </w:pPr>
            <w:r>
              <w:rPr>
                <w:rFonts w:hint="eastAsia" w:ascii="Times New Roman" w:hAnsi="Times New Roman" w:cs="Times New Roman"/>
                <w:spacing w:val="6"/>
                <w:kern w:val="0"/>
                <w:sz w:val="22"/>
                <w:szCs w:val="22"/>
                <w:highlight w:val="none"/>
                <w:lang w:val="en-US" w:eastAsia="zh-CN"/>
              </w:rPr>
              <w:t>4</w:t>
            </w:r>
          </w:p>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仿宋_GB2312" w:cs="Times New Roman"/>
                <w:snapToGrid w:val="0"/>
                <w:color w:val="auto"/>
                <w:spacing w:val="3"/>
                <w:kern w:val="0"/>
                <w:sz w:val="22"/>
                <w:szCs w:val="22"/>
                <w:highlight w:val="none"/>
                <w:lang w:val="en-US" w:eastAsia="zh-CN"/>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hint="default" w:ascii="Times New Roman" w:hAnsi="Times New Roman" w:cs="Times New Roman"/>
                <w:sz w:val="22"/>
                <w:szCs w:val="22"/>
                <w:highlight w:val="none"/>
              </w:rPr>
              <w:t>培训场所</w:t>
            </w:r>
            <w:r>
              <w:rPr>
                <w:rFonts w:hint="default" w:ascii="Times New Roman" w:hAnsi="Times New Roman" w:cs="Times New Roman"/>
                <w:sz w:val="22"/>
                <w:szCs w:val="22"/>
                <w:highlight w:val="none"/>
                <w:lang w:val="en-US" w:eastAsia="zh-CN"/>
              </w:rPr>
              <w:t>位置</w:t>
            </w:r>
          </w:p>
        </w:tc>
        <w:tc>
          <w:tcPr>
            <w:tcW w:w="2528"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eastAsia" w:ascii="Times New Roman" w:hAnsi="Times New Roman" w:cs="Times New Roman"/>
                <w:sz w:val="22"/>
                <w:szCs w:val="22"/>
                <w:highlight w:val="none"/>
                <w:lang w:val="en-US" w:eastAsia="zh-CN"/>
              </w:rPr>
              <w:t>前厅实训室</w:t>
            </w:r>
          </w:p>
        </w:tc>
        <w:tc>
          <w:tcPr>
            <w:tcW w:w="1243"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z w:val="22"/>
                <w:szCs w:val="22"/>
                <w:highlight w:val="none"/>
                <w:lang w:val="en-US" w:eastAsia="zh-CN"/>
              </w:rPr>
            </w:pPr>
            <w:r>
              <w:rPr>
                <w:rFonts w:hint="default" w:ascii="Times New Roman" w:hAnsi="Times New Roman" w:cs="Times New Roman"/>
                <w:snapToGrid w:val="0"/>
                <w:color w:val="auto"/>
                <w:spacing w:val="9"/>
                <w:kern w:val="0"/>
                <w:sz w:val="22"/>
                <w:szCs w:val="22"/>
                <w:highlight w:val="none"/>
              </w:rPr>
              <w:t>可容纳人数</w:t>
            </w:r>
          </w:p>
        </w:tc>
        <w:tc>
          <w:tcPr>
            <w:tcW w:w="1728"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z w:val="22"/>
                <w:szCs w:val="22"/>
                <w:highlight w:val="none"/>
                <w:lang w:val="en-US" w:eastAsia="zh-CN"/>
              </w:rPr>
            </w:pPr>
            <w:r>
              <w:rPr>
                <w:rFonts w:hint="eastAsia" w:ascii="Times New Roman" w:hAnsi="Times New Roman" w:cs="Times New Roman"/>
                <w:snapToGrid w:val="0"/>
                <w:color w:val="auto"/>
                <w:spacing w:val="9"/>
                <w:kern w:val="0"/>
                <w:sz w:val="22"/>
                <w:szCs w:val="22"/>
                <w:highlight w:val="none"/>
                <w:lang w:val="en-US" w:eastAsia="zh-CN" w:bidi="ar-SA"/>
              </w:rPr>
              <w:t>45</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hint="default" w:ascii="Times New Roman" w:hAnsi="Times New Roman" w:cs="Times New Roman"/>
                <w:sz w:val="22"/>
                <w:szCs w:val="22"/>
                <w:highlight w:val="none"/>
              </w:rPr>
              <w:t>具备的教学设施</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eastAsia" w:ascii="Times New Roman" w:hAnsi="Times New Roman" w:cs="Times New Roman"/>
                <w:sz w:val="22"/>
                <w:szCs w:val="22"/>
                <w:highlight w:val="none"/>
                <w:lang w:val="en-US" w:eastAsia="zh-CN"/>
              </w:rPr>
              <w:t>具备酒店前台、商务中心、酒店前台设施和备品展示区、公共区域设备智慧黑板等教学设施，可开展前厅管理实操培训、比赛等内容。</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hint="default" w:ascii="Times New Roman" w:hAnsi="Times New Roman" w:cs="Times New Roman"/>
                <w:sz w:val="22"/>
                <w:szCs w:val="22"/>
                <w:highlight w:val="none"/>
              </w:rPr>
              <w:t>可开展的培训</w:t>
            </w:r>
            <w:r>
              <w:rPr>
                <w:rFonts w:hint="default" w:ascii="Times New Roman" w:hAnsi="Times New Roman" w:cs="Times New Roman"/>
                <w:sz w:val="22"/>
                <w:szCs w:val="22"/>
                <w:highlight w:val="none"/>
                <w:lang w:val="en-US" w:eastAsia="zh-CN"/>
              </w:rPr>
              <w:t>内容</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eastAsia" w:ascii="Times New Roman" w:hAnsi="Times New Roman" w:cs="Times New Roman"/>
                <w:sz w:val="22"/>
                <w:szCs w:val="22"/>
                <w:highlight w:val="none"/>
                <w:lang w:val="en-US" w:eastAsia="zh-CN"/>
              </w:rPr>
              <w:t>前厅</w:t>
            </w:r>
            <w:r>
              <w:rPr>
                <w:rFonts w:hint="default" w:ascii="Times New Roman" w:hAnsi="Times New Roman" w:cs="Times New Roman"/>
                <w:sz w:val="22"/>
                <w:szCs w:val="22"/>
                <w:highlight w:val="none"/>
              </w:rPr>
              <w:t>管理实操培训、比赛等内容</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napToGrid w:val="0"/>
                <w:color w:val="auto"/>
                <w:spacing w:val="3"/>
                <w:kern w:val="0"/>
                <w:sz w:val="22"/>
                <w:szCs w:val="22"/>
                <w:highlight w:val="none"/>
                <w:lang w:val="en-US" w:eastAsia="zh-CN"/>
              </w:rPr>
            </w:pPr>
            <w:r>
              <w:rPr>
                <w:rFonts w:hint="eastAsia" w:ascii="Times New Roman" w:hAnsi="Times New Roman" w:cs="Times New Roman"/>
                <w:snapToGrid w:val="0"/>
                <w:color w:val="auto"/>
                <w:spacing w:val="3"/>
                <w:kern w:val="0"/>
                <w:sz w:val="22"/>
                <w:szCs w:val="22"/>
                <w:highlight w:val="none"/>
                <w:lang w:val="en-US" w:eastAsia="zh-CN"/>
              </w:rPr>
              <w:t>5</w:t>
            </w: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ascii="Times New Roman" w:hAnsi="Times New Roman" w:cs="Times New Roman"/>
                <w:sz w:val="22"/>
                <w:szCs w:val="22"/>
              </w:rPr>
              <w:t>培训场所位置</w:t>
            </w:r>
          </w:p>
        </w:tc>
        <w:tc>
          <w:tcPr>
            <w:tcW w:w="2528"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eastAsia" w:ascii="Times New Roman" w:hAnsi="Times New Roman" w:cs="Times New Roman"/>
                <w:snapToGrid w:val="0"/>
                <w:spacing w:val="9"/>
                <w:kern w:val="0"/>
                <w:sz w:val="22"/>
                <w:szCs w:val="22"/>
              </w:rPr>
              <w:t>咖啡实训室</w:t>
            </w:r>
          </w:p>
        </w:tc>
        <w:tc>
          <w:tcPr>
            <w:tcW w:w="1243"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ascii="Times New Roman" w:hAnsi="Times New Roman" w:cs="Times New Roman"/>
                <w:snapToGrid w:val="0"/>
                <w:spacing w:val="9"/>
                <w:kern w:val="0"/>
                <w:sz w:val="22"/>
                <w:szCs w:val="22"/>
              </w:rPr>
              <w:t>可容纳人数</w:t>
            </w:r>
          </w:p>
        </w:tc>
        <w:tc>
          <w:tcPr>
            <w:tcW w:w="1728"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z w:val="22"/>
                <w:szCs w:val="22"/>
                <w:highlight w:val="none"/>
                <w:lang w:val="en-US" w:eastAsia="zh-CN"/>
              </w:rPr>
            </w:pPr>
            <w:r>
              <w:rPr>
                <w:rFonts w:hint="eastAsia" w:ascii="Times New Roman" w:hAnsi="Times New Roman" w:cs="Times New Roman"/>
                <w:snapToGrid w:val="0"/>
                <w:spacing w:val="9"/>
                <w:kern w:val="0"/>
                <w:sz w:val="22"/>
                <w:szCs w:val="22"/>
              </w:rPr>
              <w:t>4</w:t>
            </w:r>
            <w:r>
              <w:rPr>
                <w:rFonts w:ascii="Times New Roman" w:hAnsi="Times New Roman" w:cs="Times New Roman"/>
                <w:snapToGrid w:val="0"/>
                <w:spacing w:val="9"/>
                <w:kern w:val="0"/>
                <w:sz w:val="22"/>
                <w:szCs w:val="22"/>
              </w:rPr>
              <w:t>0</w:t>
            </w:r>
            <w:r>
              <w:rPr>
                <w:rFonts w:hint="eastAsia" w:ascii="Times New Roman" w:hAnsi="Times New Roman" w:cs="Times New Roman"/>
                <w:snapToGrid w:val="0"/>
                <w:spacing w:val="9"/>
                <w:kern w:val="0"/>
                <w:sz w:val="22"/>
                <w:szCs w:val="22"/>
              </w:rPr>
              <w:t>人</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ascii="Times New Roman" w:hAnsi="Times New Roman" w:cs="Times New Roman"/>
                <w:sz w:val="22"/>
                <w:szCs w:val="22"/>
              </w:rPr>
              <w:t>具备的教学设施</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eastAsia" w:ascii="Times New Roman" w:hAnsi="Times New Roman" w:cs="Times New Roman"/>
                <w:snapToGrid w:val="0"/>
                <w:spacing w:val="9"/>
                <w:kern w:val="0"/>
                <w:sz w:val="22"/>
                <w:szCs w:val="22"/>
              </w:rPr>
              <w:t>投影仪、幕布、音响设备、半自动咖啡机、磨豆机、烘豆机</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ascii="Times New Roman" w:hAnsi="Times New Roman" w:cs="Times New Roman"/>
                <w:sz w:val="22"/>
                <w:szCs w:val="22"/>
              </w:rPr>
              <w:t>可开展的培训内容</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ascii="Times New Roman" w:hAnsi="Times New Roman" w:cs="Times New Roman"/>
                <w:sz w:val="22"/>
                <w:szCs w:val="22"/>
              </w:rPr>
              <w:t>咖啡实操培训等</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napToGrid w:val="0"/>
                <w:color w:val="auto"/>
                <w:spacing w:val="3"/>
                <w:kern w:val="0"/>
                <w:sz w:val="22"/>
                <w:szCs w:val="22"/>
                <w:highlight w:val="none"/>
                <w:lang w:val="en-US" w:eastAsia="zh-CN"/>
              </w:rPr>
            </w:pPr>
            <w:r>
              <w:rPr>
                <w:rFonts w:hint="eastAsia" w:ascii="Times New Roman" w:hAnsi="Times New Roman" w:cs="Times New Roman"/>
                <w:snapToGrid w:val="0"/>
                <w:color w:val="auto"/>
                <w:spacing w:val="3"/>
                <w:kern w:val="0"/>
                <w:sz w:val="22"/>
                <w:szCs w:val="22"/>
                <w:highlight w:val="none"/>
                <w:lang w:val="en-US" w:eastAsia="zh-CN"/>
              </w:rPr>
              <w:t>6</w:t>
            </w: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ascii="Times New Roman" w:hAnsi="Times New Roman" w:cs="Times New Roman"/>
                <w:sz w:val="22"/>
                <w:szCs w:val="22"/>
              </w:rPr>
              <w:t>培训场所位置</w:t>
            </w:r>
          </w:p>
        </w:tc>
        <w:tc>
          <w:tcPr>
            <w:tcW w:w="2026"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z w:val="22"/>
                <w:szCs w:val="22"/>
                <w:highlight w:val="none"/>
                <w:lang w:val="en-US" w:eastAsia="zh-CN"/>
              </w:rPr>
            </w:pPr>
            <w:r>
              <w:rPr>
                <w:rFonts w:hint="eastAsia" w:ascii="Times New Roman" w:hAnsi="Times New Roman" w:cs="Times New Roman"/>
                <w:snapToGrid w:val="0"/>
                <w:spacing w:val="9"/>
                <w:kern w:val="0"/>
                <w:sz w:val="22"/>
                <w:szCs w:val="22"/>
              </w:rPr>
              <w:t>模拟酒吧</w:t>
            </w:r>
          </w:p>
        </w:tc>
        <w:tc>
          <w:tcPr>
            <w:tcW w:w="1576"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pPr>
            <w:r>
              <w:rPr>
                <w:rFonts w:ascii="Times New Roman" w:hAnsi="Times New Roman" w:cs="Times New Roman"/>
                <w:snapToGrid w:val="0"/>
                <w:spacing w:val="9"/>
                <w:kern w:val="0"/>
                <w:sz w:val="22"/>
                <w:szCs w:val="22"/>
              </w:rPr>
              <w:t>可容纳人数</w:t>
            </w:r>
          </w:p>
        </w:tc>
        <w:tc>
          <w:tcPr>
            <w:tcW w:w="1897"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z w:val="22"/>
                <w:szCs w:val="22"/>
                <w:highlight w:val="none"/>
                <w:lang w:val="en-US" w:eastAsia="zh-CN"/>
              </w:rPr>
            </w:pPr>
            <w:r>
              <w:rPr>
                <w:rFonts w:hint="eastAsia" w:ascii="Times New Roman" w:hAnsi="Times New Roman" w:cs="Times New Roman"/>
                <w:snapToGrid w:val="0"/>
                <w:spacing w:val="9"/>
                <w:kern w:val="0"/>
                <w:sz w:val="22"/>
                <w:szCs w:val="22"/>
              </w:rPr>
              <w:t>3</w:t>
            </w:r>
            <w:r>
              <w:rPr>
                <w:rFonts w:ascii="Times New Roman" w:hAnsi="Times New Roman" w:cs="Times New Roman"/>
                <w:snapToGrid w:val="0"/>
                <w:spacing w:val="9"/>
                <w:kern w:val="0"/>
                <w:sz w:val="22"/>
                <w:szCs w:val="22"/>
              </w:rPr>
              <w:t>0</w:t>
            </w:r>
            <w:r>
              <w:rPr>
                <w:rFonts w:hint="eastAsia" w:ascii="Times New Roman" w:hAnsi="Times New Roman" w:cs="Times New Roman"/>
                <w:snapToGrid w:val="0"/>
                <w:spacing w:val="9"/>
                <w:kern w:val="0"/>
                <w:sz w:val="22"/>
                <w:szCs w:val="22"/>
              </w:rPr>
              <w:t>人</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ascii="Times New Roman" w:hAnsi="Times New Roman" w:cs="Times New Roman"/>
                <w:sz w:val="22"/>
                <w:szCs w:val="22"/>
              </w:rPr>
              <w:t>具备的教学设施</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ascii="Times New Roman" w:hAnsi="Times New Roman" w:cs="Times New Roman"/>
                <w:sz w:val="22"/>
                <w:szCs w:val="22"/>
              </w:rPr>
              <w:t>吧台、保鲜冰柜、多媒体设备、水池等</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ascii="Times New Roman" w:hAnsi="Times New Roman" w:cs="Times New Roman"/>
                <w:sz w:val="22"/>
                <w:szCs w:val="22"/>
              </w:rPr>
              <w:t>可开展的培训内容</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ascii="Times New Roman" w:hAnsi="Times New Roman" w:cs="Times New Roman"/>
                <w:sz w:val="22"/>
                <w:szCs w:val="22"/>
              </w:rPr>
              <w:t>教学、讲座、各类饮品制作等</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restart"/>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napToGrid w:val="0"/>
                <w:color w:val="auto"/>
                <w:spacing w:val="3"/>
                <w:kern w:val="0"/>
                <w:sz w:val="22"/>
                <w:szCs w:val="22"/>
                <w:highlight w:val="none"/>
                <w:lang w:val="en-US" w:eastAsia="zh-CN"/>
              </w:rPr>
            </w:pPr>
            <w:r>
              <w:rPr>
                <w:rFonts w:hint="eastAsia" w:ascii="Times New Roman" w:hAnsi="Times New Roman" w:cs="Times New Roman"/>
                <w:snapToGrid w:val="0"/>
                <w:color w:val="auto"/>
                <w:spacing w:val="3"/>
                <w:kern w:val="0"/>
                <w:sz w:val="22"/>
                <w:szCs w:val="22"/>
                <w:highlight w:val="none"/>
                <w:lang w:val="en-US" w:eastAsia="zh-CN"/>
              </w:rPr>
              <w:t>7</w:t>
            </w: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hint="default" w:ascii="Times New Roman" w:hAnsi="Times New Roman" w:cs="Times New Roman"/>
                <w:sz w:val="22"/>
                <w:szCs w:val="22"/>
                <w:highlight w:val="none"/>
              </w:rPr>
              <w:t>培训场所</w:t>
            </w:r>
            <w:r>
              <w:rPr>
                <w:rFonts w:hint="default" w:ascii="Times New Roman" w:hAnsi="Times New Roman" w:cs="Times New Roman"/>
                <w:sz w:val="22"/>
                <w:szCs w:val="22"/>
                <w:highlight w:val="none"/>
                <w:lang w:val="en-US" w:eastAsia="zh-CN"/>
              </w:rPr>
              <w:t>位置</w:t>
            </w:r>
          </w:p>
        </w:tc>
        <w:tc>
          <w:tcPr>
            <w:tcW w:w="2528"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eastAsia" w:ascii="Times New Roman" w:hAnsi="Times New Roman" w:cs="Times New Roman"/>
                <w:snapToGrid w:val="0"/>
                <w:color w:val="auto"/>
                <w:spacing w:val="9"/>
                <w:kern w:val="0"/>
                <w:sz w:val="22"/>
                <w:szCs w:val="22"/>
                <w:highlight w:val="none"/>
                <w:lang w:val="en-US" w:eastAsia="zh-CN"/>
              </w:rPr>
              <w:t>茶艺室</w:t>
            </w:r>
          </w:p>
        </w:tc>
        <w:tc>
          <w:tcPr>
            <w:tcW w:w="1243" w:type="dxa"/>
            <w:gridSpan w:val="2"/>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default" w:ascii="Times New Roman" w:hAnsi="Times New Roman" w:cs="Times New Roman"/>
                <w:snapToGrid w:val="0"/>
                <w:color w:val="auto"/>
                <w:spacing w:val="9"/>
                <w:kern w:val="0"/>
                <w:sz w:val="22"/>
                <w:szCs w:val="22"/>
                <w:highlight w:val="none"/>
              </w:rPr>
              <w:t>可容纳人数</w:t>
            </w:r>
          </w:p>
        </w:tc>
        <w:tc>
          <w:tcPr>
            <w:tcW w:w="1728"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z w:val="22"/>
                <w:szCs w:val="22"/>
                <w:highlight w:val="none"/>
                <w:lang w:val="en-US" w:eastAsia="zh-CN"/>
              </w:rPr>
            </w:pPr>
            <w:r>
              <w:rPr>
                <w:rFonts w:hint="eastAsia" w:ascii="Times New Roman" w:hAnsi="Times New Roman" w:cs="Times New Roman"/>
                <w:snapToGrid w:val="0"/>
                <w:color w:val="auto"/>
                <w:spacing w:val="9"/>
                <w:kern w:val="0"/>
                <w:sz w:val="22"/>
                <w:szCs w:val="22"/>
                <w:highlight w:val="none"/>
                <w:lang w:val="en-US" w:eastAsia="zh-CN"/>
              </w:rPr>
              <w:t>36</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hint="default" w:ascii="Times New Roman" w:hAnsi="Times New Roman" w:cs="Times New Roman"/>
                <w:sz w:val="22"/>
                <w:szCs w:val="22"/>
                <w:highlight w:val="none"/>
              </w:rPr>
              <w:t>具备的教学设施</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z w:val="22"/>
                <w:szCs w:val="22"/>
                <w:highlight w:val="none"/>
              </w:rPr>
            </w:pPr>
            <w:r>
              <w:rPr>
                <w:rFonts w:hint="eastAsia" w:ascii="Times New Roman" w:hAnsi="Times New Roman" w:cs="Times New Roman"/>
                <w:snapToGrid w:val="0"/>
                <w:color w:val="auto"/>
                <w:spacing w:val="9"/>
                <w:kern w:val="0"/>
                <w:sz w:val="22"/>
                <w:szCs w:val="22"/>
                <w:highlight w:val="none"/>
                <w:lang w:val="en-US" w:eastAsia="zh-CN"/>
              </w:rPr>
              <w:t>多媒体、茶盘、茶车、茶具</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p>
        </w:tc>
        <w:tc>
          <w:tcPr>
            <w:tcW w:w="2280"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Times New Roman" w:hAnsi="Times New Roman" w:cs="Times New Roman"/>
                <w:snapToGrid w:val="0"/>
                <w:color w:val="auto"/>
                <w:spacing w:val="9"/>
                <w:kern w:val="0"/>
                <w:sz w:val="22"/>
                <w:szCs w:val="22"/>
                <w:highlight w:val="none"/>
                <w:lang w:val="en-US" w:eastAsia="zh-CN"/>
              </w:rPr>
            </w:pPr>
            <w:r>
              <w:rPr>
                <w:rFonts w:hint="default" w:ascii="Times New Roman" w:hAnsi="Times New Roman" w:cs="Times New Roman"/>
                <w:sz w:val="22"/>
                <w:szCs w:val="22"/>
                <w:highlight w:val="none"/>
              </w:rPr>
              <w:t>可开展的培训</w:t>
            </w:r>
            <w:r>
              <w:rPr>
                <w:rFonts w:hint="default" w:ascii="Times New Roman" w:hAnsi="Times New Roman" w:cs="Times New Roman"/>
                <w:sz w:val="22"/>
                <w:szCs w:val="22"/>
                <w:highlight w:val="none"/>
                <w:lang w:val="en-US" w:eastAsia="zh-CN"/>
              </w:rPr>
              <w:t>内容</w:t>
            </w:r>
          </w:p>
        </w:tc>
        <w:tc>
          <w:tcPr>
            <w:tcW w:w="5499" w:type="dxa"/>
            <w:gridSpan w:val="5"/>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仿宋_GB2312" w:cs="Times New Roman"/>
                <w:sz w:val="22"/>
                <w:szCs w:val="22"/>
                <w:highlight w:val="none"/>
                <w:lang w:val="en-US" w:eastAsia="zh-CN"/>
              </w:rPr>
            </w:pPr>
            <w:r>
              <w:rPr>
                <w:rFonts w:hint="eastAsia" w:ascii="Times New Roman" w:hAnsi="Times New Roman" w:cs="Times New Roman"/>
                <w:snapToGrid w:val="0"/>
                <w:color w:val="auto"/>
                <w:spacing w:val="9"/>
                <w:kern w:val="0"/>
                <w:sz w:val="22"/>
                <w:szCs w:val="22"/>
                <w:highlight w:val="none"/>
                <w:lang w:val="en-US" w:eastAsia="zh-CN"/>
              </w:rPr>
              <w:t>茶艺师培训</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1003" w:type="dxa"/>
            <w:vMerge w:val="continue"/>
            <w:tcBorders>
              <w:tl2br w:val="nil"/>
              <w:tr2bl w:val="nil"/>
            </w:tcBorders>
            <w:vAlign w:val="center"/>
          </w:tcPr>
          <w:p>
            <w:pPr>
              <w:widowControl/>
              <w:kinsoku w:val="0"/>
              <w:autoSpaceDE w:val="0"/>
              <w:autoSpaceDN w:val="0"/>
              <w:adjustRightInd w:val="0"/>
              <w:snapToGrid w:val="0"/>
              <w:spacing w:line="240" w:lineRule="auto"/>
              <w:ind w:firstLine="0" w:firstLineChars="0"/>
              <w:textAlignment w:val="baseline"/>
              <w:rPr>
                <w:rFonts w:ascii="Times New Roman" w:hAnsi="Times New Roman" w:cs="Times New Roman"/>
                <w:snapToGrid w:val="0"/>
                <w:color w:val="auto"/>
                <w:spacing w:val="-2"/>
                <w:kern w:val="0"/>
                <w:sz w:val="22"/>
                <w:szCs w:val="22"/>
                <w:highlight w:val="none"/>
              </w:rPr>
            </w:pPr>
          </w:p>
        </w:tc>
        <w:tc>
          <w:tcPr>
            <w:tcW w:w="414" w:type="dxa"/>
            <w:tcBorders>
              <w:tl2br w:val="nil"/>
              <w:tr2bl w:val="nil"/>
            </w:tcBorders>
            <w:vAlign w:val="center"/>
          </w:tcPr>
          <w:p>
            <w:pPr>
              <w:widowControl/>
              <w:kinsoku w:val="0"/>
              <w:autoSpaceDE w:val="0"/>
              <w:autoSpaceDN w:val="0"/>
              <w:adjustRightInd w:val="0"/>
              <w:snapToGrid w:val="0"/>
              <w:spacing w:line="240" w:lineRule="auto"/>
              <w:ind w:firstLine="0" w:firstLineChars="0"/>
              <w:jc w:val="center"/>
              <w:textAlignment w:val="baseline"/>
              <w:rPr>
                <w:rFonts w:hint="default" w:ascii="Times New Roman" w:hAnsi="Times New Roman" w:cs="Times New Roman"/>
                <w:snapToGrid w:val="0"/>
                <w:color w:val="auto"/>
                <w:spacing w:val="3"/>
                <w:kern w:val="0"/>
                <w:sz w:val="22"/>
                <w:szCs w:val="22"/>
                <w:highlight w:val="none"/>
              </w:rPr>
            </w:pPr>
            <w:r>
              <w:rPr>
                <w:rFonts w:hint="default" w:ascii="Times New Roman" w:hAnsi="Times New Roman" w:cs="Times New Roman"/>
                <w:sz w:val="22"/>
                <w:szCs w:val="22"/>
                <w:highlight w:val="none"/>
                <w:lang w:val="en-US" w:eastAsia="zh-CN"/>
              </w:rPr>
              <w:t>总体情况</w:t>
            </w:r>
          </w:p>
        </w:tc>
        <w:tc>
          <w:tcPr>
            <w:tcW w:w="7779" w:type="dxa"/>
            <w:gridSpan w:val="6"/>
            <w:tcBorders>
              <w:tl2br w:val="nil"/>
              <w:tr2bl w:val="nil"/>
            </w:tcBorders>
            <w:vAlign w:val="center"/>
          </w:tcPr>
          <w:p>
            <w:pPr>
              <w:widowControl/>
              <w:kinsoku w:val="0"/>
              <w:autoSpaceDE w:val="0"/>
              <w:autoSpaceDN w:val="0"/>
              <w:adjustRightInd w:val="0"/>
              <w:snapToGrid w:val="0"/>
              <w:spacing w:line="240" w:lineRule="auto"/>
              <w:ind w:firstLine="0" w:firstLineChars="0"/>
              <w:jc w:val="both"/>
              <w:textAlignment w:val="baseline"/>
              <w:rPr>
                <w:rFonts w:hint="default" w:ascii="Times New Roman" w:hAnsi="Times New Roman" w:cs="Times New Roman"/>
                <w:snapToGrid w:val="0"/>
                <w:color w:val="auto"/>
                <w:spacing w:val="9"/>
                <w:kern w:val="0"/>
                <w:sz w:val="22"/>
                <w:szCs w:val="22"/>
                <w:highlight w:val="none"/>
                <w:lang w:val="en-US" w:eastAsia="zh-CN"/>
              </w:rPr>
            </w:pPr>
            <w:r>
              <w:rPr>
                <w:rFonts w:hint="eastAsia" w:ascii="Times New Roman" w:hAnsi="Times New Roman" w:cs="Times New Roman"/>
                <w:snapToGrid w:val="0"/>
                <w:color w:val="auto"/>
                <w:spacing w:val="9"/>
                <w:kern w:val="0"/>
                <w:sz w:val="22"/>
                <w:szCs w:val="22"/>
                <w:highlight w:val="none"/>
                <w:lang w:val="en-US" w:eastAsia="zh-CN"/>
              </w:rPr>
              <w:t>校内设有多功能宴会厅、</w:t>
            </w:r>
            <w:r>
              <w:rPr>
                <w:rFonts w:hint="eastAsia" w:ascii="Times New Roman" w:hAnsi="Times New Roman" w:cs="Times New Roman"/>
                <w:snapToGrid w:val="0"/>
                <w:color w:val="auto"/>
                <w:spacing w:val="9"/>
                <w:kern w:val="0"/>
                <w:sz w:val="22"/>
                <w:szCs w:val="22"/>
                <w:highlight w:val="none"/>
                <w:lang w:val="en-US" w:eastAsia="zh-CN" w:bidi="ar-SA"/>
              </w:rPr>
              <w:t>西餐服务实训室、</w:t>
            </w:r>
            <w:r>
              <w:rPr>
                <w:rFonts w:hint="eastAsia" w:ascii="Times New Roman" w:hAnsi="Times New Roman" w:cs="Times New Roman"/>
                <w:sz w:val="22"/>
                <w:szCs w:val="22"/>
                <w:highlight w:val="none"/>
                <w:lang w:val="en-US" w:eastAsia="zh-CN"/>
              </w:rPr>
              <w:t>客房实训室、前厅实训室、</w:t>
            </w:r>
            <w:r>
              <w:rPr>
                <w:rFonts w:hint="eastAsia" w:ascii="Times New Roman" w:hAnsi="Times New Roman" w:cs="Times New Roman"/>
                <w:snapToGrid w:val="0"/>
                <w:spacing w:val="9"/>
                <w:kern w:val="0"/>
                <w:sz w:val="22"/>
                <w:szCs w:val="22"/>
              </w:rPr>
              <w:t>咖啡调酒实训室、模拟酒吧</w:t>
            </w:r>
            <w:r>
              <w:rPr>
                <w:rFonts w:hint="eastAsia" w:ascii="Times New Roman" w:hAnsi="Times New Roman" w:cs="Times New Roman"/>
                <w:snapToGrid w:val="0"/>
                <w:spacing w:val="9"/>
                <w:kern w:val="0"/>
                <w:sz w:val="22"/>
                <w:szCs w:val="22"/>
                <w:lang w:eastAsia="zh-CN"/>
              </w:rPr>
              <w:t>、</w:t>
            </w:r>
            <w:r>
              <w:rPr>
                <w:rFonts w:hint="eastAsia" w:ascii="Times New Roman" w:hAnsi="Times New Roman" w:cs="Times New Roman"/>
                <w:snapToGrid w:val="0"/>
                <w:spacing w:val="9"/>
                <w:kern w:val="0"/>
                <w:sz w:val="22"/>
                <w:szCs w:val="22"/>
                <w:lang w:val="en-US" w:eastAsia="zh-CN"/>
              </w:rPr>
              <w:t>茶艺实训室</w:t>
            </w:r>
            <w:r>
              <w:rPr>
                <w:rFonts w:hint="eastAsia" w:ascii="Times New Roman" w:hAnsi="Times New Roman" w:cs="Times New Roman"/>
                <w:snapToGrid w:val="0"/>
                <w:color w:val="auto"/>
                <w:spacing w:val="9"/>
                <w:kern w:val="0"/>
                <w:sz w:val="22"/>
                <w:szCs w:val="22"/>
                <w:highlight w:val="none"/>
                <w:lang w:val="en-US" w:eastAsia="zh-CN"/>
              </w:rPr>
              <w:t>等校内实训基地，可承办各类讲座、培训、实操、比赛等培训内容。</w:t>
            </w:r>
          </w:p>
        </w:tc>
      </w:tr>
    </w:tbl>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3.学生实习基地基本要求</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符合《职业学校学生实习管理规定》《职业学校校企合作促进办法》等对实习单位的有关要求， 经实地考察后，确定合法经营、管理规范，实习条件完备且符合产业发展实际、符合安全生产法律法规要求，与学校建立稳定合作关系的单位成为实习基地，并签署学校、学生、实习单位三方协议。</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根据本专业人才培养的需要和未来就业需求，实习基地应能提供酒店接待、餐饮服务、客房服务、酒店数字化营销等与专业对口的相关实习岗位，能涵盖当前相关产业发展的主流技术，可接纳一定规模的学生实习；学校和实习单位双方共同制订实习计划，能够配备相应数量的指导教师对学  生实习进行指导和管理，实习单位安排有经验的技术或管理人员担任实习指导教师，开展专业教学  和职业技能训练，完成实习质量评价，做好学生实习服务和管理工作，有保证实习学生日常工作、学习、生活的规章制度，有安全、保险保障，依法依规保障学生的基本权益。</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4.信息化教学设施</w:t>
      </w:r>
    </w:p>
    <w:p>
      <w:pPr>
        <w:spacing w:line="400" w:lineRule="exact"/>
        <w:ind w:left="479" w:leftChars="228"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具有可利用的数字化教学资源库、问题解答等信息化条件；鼓励教师开发并利用信息化教学资 源、教学平台，引导学生利用信息化教学条件自主学习，提升教学效果。多媒体教室不少于</w:t>
      </w:r>
      <w:r>
        <w:rPr>
          <w:rFonts w:hint="eastAsia" w:ascii="Times New Roman" w:hAnsi="Times New Roman" w:eastAsia="宋体" w:cs="Times New Roman"/>
          <w:sz w:val="24"/>
          <w:lang w:val="en-US" w:eastAsia="zh-CN"/>
        </w:rPr>
        <w:t>8</w:t>
      </w:r>
      <w:r>
        <w:rPr>
          <w:rFonts w:hint="eastAsia" w:ascii="Times New Roman" w:hAnsi="Times New Roman" w:eastAsia="宋体" w:cs="Times New Roman"/>
          <w:sz w:val="24"/>
        </w:rPr>
        <w:t>间， 座位数不少于</w:t>
      </w:r>
      <w:r>
        <w:rPr>
          <w:rFonts w:hint="eastAsia" w:ascii="Times New Roman" w:hAnsi="Times New Roman" w:eastAsia="宋体" w:cs="Times New Roman"/>
          <w:sz w:val="24"/>
          <w:lang w:val="en-US" w:eastAsia="zh-CN"/>
        </w:rPr>
        <w:t>350</w:t>
      </w:r>
      <w:r>
        <w:rPr>
          <w:rFonts w:hint="eastAsia" w:ascii="Times New Roman" w:hAnsi="Times New Roman" w:eastAsia="宋体" w:cs="Times New Roman"/>
          <w:sz w:val="24"/>
        </w:rPr>
        <w:t>个；智慧教室不少于</w:t>
      </w: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rPr>
        <w:t>间，座位数不少于</w:t>
      </w:r>
      <w:r>
        <w:rPr>
          <w:rFonts w:hint="eastAsia" w:ascii="Times New Roman" w:hAnsi="Times New Roman" w:eastAsia="宋体" w:cs="Times New Roman"/>
          <w:sz w:val="24"/>
          <w:lang w:val="en-US" w:eastAsia="zh-CN"/>
        </w:rPr>
        <w:t>100</w:t>
      </w:r>
      <w:r>
        <w:rPr>
          <w:rFonts w:hint="eastAsia" w:ascii="Times New Roman" w:hAnsi="Times New Roman" w:eastAsia="宋体" w:cs="Times New Roman"/>
          <w:sz w:val="24"/>
        </w:rPr>
        <w:t>个；多媒体机房不少于4间，座位数不少于</w:t>
      </w:r>
      <w:r>
        <w:rPr>
          <w:rFonts w:hint="eastAsia" w:ascii="Times New Roman" w:hAnsi="Times New Roman" w:eastAsia="宋体" w:cs="Times New Roman"/>
          <w:sz w:val="24"/>
          <w:lang w:val="en-US" w:eastAsia="zh-CN"/>
        </w:rPr>
        <w:t>60</w:t>
      </w:r>
      <w:r>
        <w:rPr>
          <w:rFonts w:hint="eastAsia" w:ascii="Times New Roman" w:hAnsi="Times New Roman" w:eastAsia="宋体" w:cs="Times New Roman"/>
          <w:sz w:val="24"/>
        </w:rPr>
        <w:t>个。</w:t>
      </w:r>
    </w:p>
    <w:p>
      <w:pPr>
        <w:numPr>
          <w:ilvl w:val="0"/>
          <w:numId w:val="29"/>
        </w:numPr>
        <w:spacing w:line="440" w:lineRule="atLeast"/>
        <w:ind w:left="420" w:leftChars="0" w:firstLine="420" w:firstLineChars="0"/>
        <w:rPr>
          <w:rFonts w:hint="default" w:ascii="宋体" w:hAnsi="宋体"/>
          <w:sz w:val="24"/>
          <w:lang w:val="en-US" w:eastAsia="zh-CN"/>
        </w:rPr>
      </w:pPr>
      <w:r>
        <w:rPr>
          <w:rFonts w:hint="eastAsia" w:ascii="宋体" w:hAnsi="宋体"/>
          <w:sz w:val="24"/>
          <w:lang w:val="en-US" w:eastAsia="zh-CN"/>
        </w:rPr>
        <w:t>教学方法</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1.课堂讲授法</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教师通过口头语言向学生描绘情境、叙述事实、解释概念、论证原理和阐明规律的教学方法。 讲授的内容要具有科学性、思想性，观点正确，概念准确，对学生有积极的思想教育作用。讲授要 有系统性，条理清楚，层次分明，重点突出。要注意学生理解问题的认知规律，使学生在重点、难 点、疑点等关键问题上能够得到透彻的理解。讲授的语言要清晰、鲜明、洗炼、准确、生动，尽量做到深入浅出，通俗易懂，快慢适度。讲授要适时激发学生的求知欲，启发学生积极思考。</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2. 小组讨论法</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把一个班的学生分成若干人一个小组，教师向小组提出一定的任务或问题，要求小组成员通过讨论共同完成、共同解决。其实质是以小组为形式，借助小组成员之间的协作来完成特定的任务。</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3.项目教学法</w:t>
      </w:r>
    </w:p>
    <w:p>
      <w:pPr>
        <w:spacing w:line="400" w:lineRule="exact"/>
        <w:ind w:left="479" w:leftChars="228"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项目教学法就是在老师的指导下，将一个相对独立的项目交由学生自己处理，信息的收集、方案的设计、项目实施及最终评价，都由学生自己负责，学生通过该项目的进行，了解并把握整个过程及每一个环节中的基本要求。”项目教学法”最显著的特点是"以项目为主线、教师为引导、学生为主体”,具体表现在：目标指向的多重性；培训周期短，见效快；可控性好；注重理论与实践相结合。项目教学法是师生共同完成项目，共同取得进步的教学方法。</w:t>
      </w:r>
    </w:p>
    <w:p>
      <w:pPr>
        <w:numPr>
          <w:ilvl w:val="0"/>
          <w:numId w:val="29"/>
        </w:numPr>
        <w:spacing w:line="440" w:lineRule="atLeast"/>
        <w:ind w:left="420" w:leftChars="0" w:firstLine="420" w:firstLineChars="0"/>
        <w:rPr>
          <w:rFonts w:hint="default" w:ascii="宋体" w:hAnsi="宋体"/>
          <w:sz w:val="24"/>
          <w:lang w:val="en-US" w:eastAsia="zh-CN"/>
        </w:rPr>
      </w:pPr>
      <w:r>
        <w:rPr>
          <w:rFonts w:hint="eastAsia" w:ascii="宋体" w:hAnsi="宋体"/>
          <w:sz w:val="24"/>
          <w:lang w:val="en-US" w:eastAsia="zh-CN"/>
        </w:rPr>
        <w:t>教学评价</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(1)考勤和学习态度评价</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主要是对学生学习主动性、纪律性和积极性方面的考核， 一般以学生出勤记录和教师对学生日常学习情况的考察为依据。</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(2)书面考试</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对于基础知识类课程，可以全部或部分地采用卷面考核的方法，以测试学生对基础知识的掌握情况；对于实训类课程中的常识性内容，也可以采用此种方法。</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(3)操作技能测试</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通过对课堂教学中的项目教学法效果的测试，评价学生对技能掌握的程度。</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(4)过程作业</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根据学生在学习中回答提问的情况和完成过程作业的情况，确定该课程的成绩。</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(5)项目成果和报告</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对于项目训教，要根据项目成果和项目报告确定考核结果，项目考核相关事项参照学院项目训教相关规定执行。</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(6)技能证书</w:t>
      </w:r>
    </w:p>
    <w:p>
      <w:pPr>
        <w:spacing w:line="400" w:lineRule="exact"/>
        <w:ind w:left="479" w:leftChars="228"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对于国家有相应职业资格考试的内容和技能，套用技能证书考核过程，以证代考并取得相应等级。</w:t>
      </w:r>
    </w:p>
    <w:p>
      <w:pPr>
        <w:numPr>
          <w:ilvl w:val="0"/>
          <w:numId w:val="29"/>
        </w:numPr>
        <w:spacing w:line="440" w:lineRule="atLeast"/>
        <w:ind w:left="420" w:leftChars="0" w:firstLine="420" w:firstLineChars="0"/>
        <w:rPr>
          <w:rFonts w:hint="default" w:ascii="宋体" w:hAnsi="宋体" w:eastAsia="宋体" w:cs="Times New Roman"/>
          <w:sz w:val="24"/>
          <w:lang w:val="en-US" w:eastAsia="zh-CN"/>
        </w:rPr>
      </w:pPr>
      <w:r>
        <w:rPr>
          <w:rFonts w:hint="eastAsia" w:ascii="宋体" w:hAnsi="宋体" w:eastAsia="宋体" w:cs="Times New Roman"/>
          <w:sz w:val="24"/>
          <w:lang w:val="en-US" w:eastAsia="zh-CN"/>
        </w:rPr>
        <w:t>质量保障</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1.建立质量监控机制</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学院和二级院系要建立专业建设和教学过程质量监控机制，健全专业教学质量监控管理制度， 完善课堂教学、教学评价、实习实训、毕业设计以及专业调研、人才培养方案更新、资源建设等方面质量标准建设，通过教学实施、过程监控、质量评价和持续改进，达成人才培养规格。</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2.完善教学管理机制</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学院和二级院系及专业要完善教学管理机制，加强日常教学组织运行与管理，定期开展课程建 设水平和教学质量诊断与改进，建立健全巡课、听课、评教、评学等制度，建立与企业联动的实践教学环节督导制度，严明教学纪律，强化教学组织功能，定期开展公开课、示范课等教研活动。</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3. 建立毕业生跟踪反馈机制及社会评价机制</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学院要建立毕业生跟踪反馈机制及社会评价机制，并对生源情况、在校生学业水平、毕业生就业情况等进行分析，定期评价人才培养质量和培养目标达成情况。</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4.利用评价分析结果改进专业教学</w:t>
      </w:r>
    </w:p>
    <w:p>
      <w:pPr>
        <w:spacing w:line="400" w:lineRule="exact"/>
        <w:ind w:left="479" w:leftChars="228"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专业教研组织要充分利用评价分析结果有效改进专业教学，针对人才培养过程中存在的问题，进行诊断与改进，持续提高人才培养质量。</w:t>
      </w:r>
    </w:p>
    <w:p>
      <w:pPr>
        <w:spacing w:line="400" w:lineRule="exact"/>
        <w:ind w:left="479" w:leftChars="228" w:firstLine="480" w:firstLineChars="200"/>
        <w:rPr>
          <w:rFonts w:hint="eastAsia" w:ascii="Times New Roman" w:hAnsi="Times New Roman" w:eastAsia="宋体" w:cs="Times New Roman"/>
          <w:sz w:val="24"/>
        </w:rPr>
      </w:pPr>
    </w:p>
    <w:p>
      <w:pPr>
        <w:spacing w:line="400" w:lineRule="exact"/>
        <w:ind w:left="479" w:leftChars="228" w:firstLine="480" w:firstLineChars="200"/>
        <w:rPr>
          <w:rFonts w:hint="eastAsia" w:ascii="Times New Roman" w:hAnsi="Times New Roman" w:eastAsia="宋体" w:cs="Times New Roman"/>
          <w:sz w:val="24"/>
        </w:rPr>
      </w:pPr>
    </w:p>
    <w:p>
      <w:pPr>
        <w:spacing w:line="400" w:lineRule="exact"/>
        <w:ind w:left="479" w:leftChars="228" w:firstLine="480" w:firstLineChars="200"/>
        <w:rPr>
          <w:rFonts w:hint="eastAsia" w:ascii="Times New Roman" w:hAnsi="Times New Roman" w:eastAsia="宋体" w:cs="Times New Roman"/>
          <w:sz w:val="24"/>
        </w:rPr>
      </w:pPr>
    </w:p>
    <w:p>
      <w:pPr>
        <w:spacing w:line="400" w:lineRule="exact"/>
        <w:ind w:left="479" w:leftChars="228" w:firstLine="480" w:firstLineChars="200"/>
        <w:rPr>
          <w:rFonts w:hint="eastAsia" w:ascii="Times New Roman" w:hAnsi="Times New Roman" w:eastAsia="宋体" w:cs="Times New Roman"/>
          <w:sz w:val="24"/>
        </w:rPr>
      </w:pPr>
    </w:p>
    <w:p>
      <w:pPr>
        <w:pStyle w:val="2"/>
        <w:rPr>
          <w:rFonts w:hint="eastAsia" w:ascii="Times New Roman" w:hAnsi="Times New Roman" w:eastAsia="宋体" w:cs="Times New Roman"/>
          <w:sz w:val="24"/>
        </w:rPr>
      </w:pPr>
    </w:p>
    <w:p>
      <w:pPr>
        <w:pStyle w:val="2"/>
        <w:rPr>
          <w:rFonts w:hint="eastAsia" w:ascii="Times New Roman" w:hAnsi="Times New Roman" w:eastAsia="宋体" w:cs="Times New Roman"/>
          <w:sz w:val="24"/>
        </w:rPr>
      </w:pPr>
    </w:p>
    <w:p>
      <w:pPr>
        <w:pStyle w:val="2"/>
        <w:rPr>
          <w:rFonts w:hint="eastAsia" w:ascii="Times New Roman" w:hAnsi="Times New Roman" w:eastAsia="宋体" w:cs="Times New Roman"/>
          <w:sz w:val="24"/>
        </w:rPr>
      </w:pPr>
    </w:p>
    <w:sectPr>
      <w:pgSz w:w="11906" w:h="16838"/>
      <w:pgMar w:top="1701" w:right="567" w:bottom="1361" w:left="56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兰米仿宋">
    <w:panose1 w:val="02000503000000000000"/>
    <w:charset w:val="86"/>
    <w:family w:val="auto"/>
    <w:pitch w:val="default"/>
    <w:sig w:usb0="8000002F" w:usb1="084164F8"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汉仪书宋一简">
    <w:altName w:val="宋体"/>
    <w:panose1 w:val="00000000000000000000"/>
    <w:charset w:val="86"/>
    <w:family w:val="modern"/>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9"/>
                              <w:sz w:val="21"/>
                              <w:szCs w:val="21"/>
                            </w:rPr>
                          </w:pPr>
                          <w:r>
                            <w:rPr>
                              <w:sz w:val="21"/>
                              <w:szCs w:val="21"/>
                            </w:rPr>
                            <w:fldChar w:fldCharType="begin"/>
                          </w:r>
                          <w:r>
                            <w:rPr>
                              <w:rStyle w:val="19"/>
                              <w:sz w:val="21"/>
                              <w:szCs w:val="21"/>
                            </w:rPr>
                            <w:instrText xml:space="preserve">PAGE  </w:instrText>
                          </w:r>
                          <w:r>
                            <w:rPr>
                              <w:sz w:val="21"/>
                              <w:szCs w:val="21"/>
                            </w:rPr>
                            <w:fldChar w:fldCharType="separate"/>
                          </w:r>
                          <w:r>
                            <w:rPr>
                              <w:rStyle w:val="19"/>
                              <w:sz w:val="21"/>
                              <w:szCs w:val="21"/>
                            </w:rPr>
                            <w:t>II</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9"/>
                      <w:rPr>
                        <w:rStyle w:val="19"/>
                        <w:sz w:val="21"/>
                        <w:szCs w:val="21"/>
                      </w:rPr>
                    </w:pPr>
                    <w:r>
                      <w:rPr>
                        <w:sz w:val="21"/>
                        <w:szCs w:val="21"/>
                      </w:rPr>
                      <w:fldChar w:fldCharType="begin"/>
                    </w:r>
                    <w:r>
                      <w:rPr>
                        <w:rStyle w:val="19"/>
                        <w:sz w:val="21"/>
                        <w:szCs w:val="21"/>
                      </w:rPr>
                      <w:instrText xml:space="preserve">PAGE  </w:instrText>
                    </w:r>
                    <w:r>
                      <w:rPr>
                        <w:sz w:val="21"/>
                        <w:szCs w:val="21"/>
                      </w:rPr>
                      <w:fldChar w:fldCharType="separate"/>
                    </w:r>
                    <w:r>
                      <w:rPr>
                        <w:rStyle w:val="19"/>
                        <w:sz w:val="21"/>
                        <w:szCs w:val="21"/>
                      </w:rPr>
                      <w:t>II</w:t>
                    </w:r>
                    <w:r>
                      <w:rPr>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sz w:val="21"/>
                              <w:szCs w:val="21"/>
                            </w:rPr>
                            <w:fldChar w:fldCharType="begin"/>
                          </w:r>
                          <w:r>
                            <w:rPr>
                              <w:rStyle w:val="19"/>
                              <w:sz w:val="21"/>
                              <w:szCs w:val="21"/>
                            </w:rPr>
                            <w:instrText xml:space="preserve"> PAGE </w:instrText>
                          </w:r>
                          <w:r>
                            <w:rPr>
                              <w:sz w:val="21"/>
                              <w:szCs w:val="21"/>
                            </w:rPr>
                            <w:fldChar w:fldCharType="separate"/>
                          </w:r>
                          <w:r>
                            <w:rPr>
                              <w:rStyle w:val="19"/>
                              <w:sz w:val="21"/>
                              <w:szCs w:val="21"/>
                            </w:rPr>
                            <w:t>6</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9"/>
                      <w:jc w:val="center"/>
                    </w:pPr>
                    <w:r>
                      <w:rPr>
                        <w:sz w:val="21"/>
                        <w:szCs w:val="21"/>
                      </w:rPr>
                      <w:fldChar w:fldCharType="begin"/>
                    </w:r>
                    <w:r>
                      <w:rPr>
                        <w:rStyle w:val="19"/>
                        <w:sz w:val="21"/>
                        <w:szCs w:val="21"/>
                      </w:rPr>
                      <w:instrText xml:space="preserve"> PAGE </w:instrText>
                    </w:r>
                    <w:r>
                      <w:rPr>
                        <w:sz w:val="21"/>
                        <w:szCs w:val="21"/>
                      </w:rPr>
                      <w:fldChar w:fldCharType="separate"/>
                    </w:r>
                    <w:r>
                      <w:rPr>
                        <w:rStyle w:val="19"/>
                        <w:sz w:val="21"/>
                        <w:szCs w:val="21"/>
                      </w:rPr>
                      <w:t>6</w:t>
                    </w:r>
                    <w:r>
                      <w:rPr>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9"/>
                              <w:sz w:val="21"/>
                              <w:szCs w:val="21"/>
                            </w:rPr>
                          </w:pPr>
                          <w:r>
                            <w:rPr>
                              <w:sz w:val="21"/>
                              <w:szCs w:val="21"/>
                            </w:rPr>
                            <w:fldChar w:fldCharType="begin"/>
                          </w:r>
                          <w:r>
                            <w:rPr>
                              <w:rStyle w:val="19"/>
                              <w:sz w:val="21"/>
                              <w:szCs w:val="21"/>
                            </w:rPr>
                            <w:instrText xml:space="preserve">PAGE  </w:instrText>
                          </w:r>
                          <w:r>
                            <w:rPr>
                              <w:sz w:val="21"/>
                              <w:szCs w:val="21"/>
                            </w:rPr>
                            <w:fldChar w:fldCharType="separate"/>
                          </w:r>
                          <w:r>
                            <w:rPr>
                              <w:rStyle w:val="19"/>
                              <w:sz w:val="21"/>
                              <w:szCs w:val="21"/>
                            </w:rPr>
                            <w:t>13</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9"/>
                      <w:rPr>
                        <w:rStyle w:val="19"/>
                        <w:sz w:val="21"/>
                        <w:szCs w:val="21"/>
                      </w:rPr>
                    </w:pPr>
                    <w:r>
                      <w:rPr>
                        <w:sz w:val="21"/>
                        <w:szCs w:val="21"/>
                      </w:rPr>
                      <w:fldChar w:fldCharType="begin"/>
                    </w:r>
                    <w:r>
                      <w:rPr>
                        <w:rStyle w:val="19"/>
                        <w:sz w:val="21"/>
                        <w:szCs w:val="21"/>
                      </w:rPr>
                      <w:instrText xml:space="preserve">PAGE  </w:instrText>
                    </w:r>
                    <w:r>
                      <w:rPr>
                        <w:sz w:val="21"/>
                        <w:szCs w:val="21"/>
                      </w:rPr>
                      <w:fldChar w:fldCharType="separate"/>
                    </w:r>
                    <w:r>
                      <w:rPr>
                        <w:rStyle w:val="19"/>
                        <w:sz w:val="21"/>
                        <w:szCs w:val="21"/>
                      </w:rPr>
                      <w:t>13</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sz w:val="21"/>
                              <w:szCs w:val="21"/>
                            </w:rPr>
                            <w:fldChar w:fldCharType="begin"/>
                          </w:r>
                          <w:r>
                            <w:rPr>
                              <w:rStyle w:val="19"/>
                              <w:sz w:val="21"/>
                              <w:szCs w:val="21"/>
                            </w:rPr>
                            <w:instrText xml:space="preserve"> PAGE </w:instrText>
                          </w:r>
                          <w:r>
                            <w:rPr>
                              <w:sz w:val="21"/>
                              <w:szCs w:val="21"/>
                            </w:rPr>
                            <w:fldChar w:fldCharType="separate"/>
                          </w:r>
                          <w:r>
                            <w:rPr>
                              <w:rStyle w:val="19"/>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9"/>
                      <w:jc w:val="center"/>
                    </w:pPr>
                    <w:r>
                      <w:rPr>
                        <w:sz w:val="21"/>
                        <w:szCs w:val="21"/>
                      </w:rPr>
                      <w:fldChar w:fldCharType="begin"/>
                    </w:r>
                    <w:r>
                      <w:rPr>
                        <w:rStyle w:val="19"/>
                        <w:sz w:val="21"/>
                        <w:szCs w:val="21"/>
                      </w:rPr>
                      <w:instrText xml:space="preserve"> PAGE </w:instrText>
                    </w:r>
                    <w:r>
                      <w:rPr>
                        <w:sz w:val="21"/>
                        <w:szCs w:val="21"/>
                      </w:rPr>
                      <w:fldChar w:fldCharType="separate"/>
                    </w:r>
                    <w:r>
                      <w:rPr>
                        <w:rStyle w:val="19"/>
                        <w:sz w:val="21"/>
                        <w:szCs w:val="21"/>
                      </w:rPr>
                      <w:t>1</w:t>
                    </w:r>
                    <w:r>
                      <w:rPr>
                        <w:sz w:val="21"/>
                        <w:szCs w:val="2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9"/>
                              <w:sz w:val="21"/>
                              <w:szCs w:val="21"/>
                            </w:rPr>
                          </w:pPr>
                          <w:r>
                            <w:rPr>
                              <w:sz w:val="21"/>
                              <w:szCs w:val="21"/>
                            </w:rPr>
                            <w:fldChar w:fldCharType="begin"/>
                          </w:r>
                          <w:r>
                            <w:rPr>
                              <w:rStyle w:val="19"/>
                              <w:sz w:val="21"/>
                              <w:szCs w:val="21"/>
                            </w:rPr>
                            <w:instrText xml:space="preserve">PAGE  </w:instrText>
                          </w:r>
                          <w:r>
                            <w:rPr>
                              <w:sz w:val="21"/>
                              <w:szCs w:val="21"/>
                            </w:rPr>
                            <w:fldChar w:fldCharType="separate"/>
                          </w:r>
                          <w:r>
                            <w:rPr>
                              <w:rStyle w:val="19"/>
                              <w:sz w:val="21"/>
                              <w:szCs w:val="21"/>
                            </w:rPr>
                            <w:t>76</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9"/>
                      <w:rPr>
                        <w:rStyle w:val="19"/>
                        <w:sz w:val="21"/>
                        <w:szCs w:val="21"/>
                      </w:rPr>
                    </w:pPr>
                    <w:r>
                      <w:rPr>
                        <w:sz w:val="21"/>
                        <w:szCs w:val="21"/>
                      </w:rPr>
                      <w:fldChar w:fldCharType="begin"/>
                    </w:r>
                    <w:r>
                      <w:rPr>
                        <w:rStyle w:val="19"/>
                        <w:sz w:val="21"/>
                        <w:szCs w:val="21"/>
                      </w:rPr>
                      <w:instrText xml:space="preserve">PAGE  </w:instrText>
                    </w:r>
                    <w:r>
                      <w:rPr>
                        <w:sz w:val="21"/>
                        <w:szCs w:val="21"/>
                      </w:rPr>
                      <w:fldChar w:fldCharType="separate"/>
                    </w:r>
                    <w:r>
                      <w:rPr>
                        <w:rStyle w:val="19"/>
                        <w:sz w:val="21"/>
                        <w:szCs w:val="21"/>
                      </w:rPr>
                      <w:t>76</w:t>
                    </w:r>
                    <w:r>
                      <w:rPr>
                        <w:sz w:val="21"/>
                        <w:szCs w:val="2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sz w:val="21"/>
                              <w:szCs w:val="21"/>
                            </w:rPr>
                            <w:fldChar w:fldCharType="begin"/>
                          </w:r>
                          <w:r>
                            <w:rPr>
                              <w:rStyle w:val="19"/>
                              <w:sz w:val="21"/>
                              <w:szCs w:val="21"/>
                            </w:rPr>
                            <w:instrText xml:space="preserve"> PAGE </w:instrText>
                          </w:r>
                          <w:r>
                            <w:rPr>
                              <w:sz w:val="21"/>
                              <w:szCs w:val="21"/>
                            </w:rPr>
                            <w:fldChar w:fldCharType="separate"/>
                          </w:r>
                          <w:r>
                            <w:rPr>
                              <w:rStyle w:val="19"/>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9"/>
                      <w:jc w:val="center"/>
                    </w:pPr>
                    <w:r>
                      <w:rPr>
                        <w:sz w:val="21"/>
                        <w:szCs w:val="21"/>
                      </w:rPr>
                      <w:fldChar w:fldCharType="begin"/>
                    </w:r>
                    <w:r>
                      <w:rPr>
                        <w:rStyle w:val="19"/>
                        <w:sz w:val="21"/>
                        <w:szCs w:val="21"/>
                      </w:rPr>
                      <w:instrText xml:space="preserve"> PAGE </w:instrText>
                    </w:r>
                    <w:r>
                      <w:rPr>
                        <w:sz w:val="21"/>
                        <w:szCs w:val="21"/>
                      </w:rPr>
                      <w:fldChar w:fldCharType="separate"/>
                    </w:r>
                    <w:r>
                      <w:rPr>
                        <w:rStyle w:val="19"/>
                        <w:sz w:val="21"/>
                        <w:szCs w:val="21"/>
                      </w:rPr>
                      <w:t>1</w:t>
                    </w:r>
                    <w:r>
                      <w:rPr>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36E90"/>
    <w:multiLevelType w:val="singleLevel"/>
    <w:tmpl w:val="8A336E90"/>
    <w:lvl w:ilvl="0" w:tentative="0">
      <w:start w:val="1"/>
      <w:numFmt w:val="chineseCounting"/>
      <w:suff w:val="nothing"/>
      <w:lvlText w:val="（%1）"/>
      <w:lvlJc w:val="left"/>
      <w:rPr>
        <w:rFonts w:hint="eastAsia"/>
      </w:rPr>
    </w:lvl>
  </w:abstractNum>
  <w:abstractNum w:abstractNumId="1">
    <w:nsid w:val="8A89A07C"/>
    <w:multiLevelType w:val="singleLevel"/>
    <w:tmpl w:val="8A89A07C"/>
    <w:lvl w:ilvl="0" w:tentative="0">
      <w:start w:val="1"/>
      <w:numFmt w:val="decimal"/>
      <w:suff w:val="nothing"/>
      <w:lvlText w:val="%1．"/>
      <w:lvlJc w:val="left"/>
    </w:lvl>
  </w:abstractNum>
  <w:abstractNum w:abstractNumId="2">
    <w:nsid w:val="9BD3725C"/>
    <w:multiLevelType w:val="singleLevel"/>
    <w:tmpl w:val="9BD3725C"/>
    <w:lvl w:ilvl="0" w:tentative="0">
      <w:start w:val="1"/>
      <w:numFmt w:val="chineseCounting"/>
      <w:suff w:val="nothing"/>
      <w:lvlText w:val="（%1）"/>
      <w:lvlJc w:val="left"/>
      <w:rPr>
        <w:rFonts w:hint="eastAsia"/>
      </w:rPr>
    </w:lvl>
  </w:abstractNum>
  <w:abstractNum w:abstractNumId="3">
    <w:nsid w:val="BF8A457D"/>
    <w:multiLevelType w:val="singleLevel"/>
    <w:tmpl w:val="BF8A457D"/>
    <w:lvl w:ilvl="0" w:tentative="0">
      <w:start w:val="2"/>
      <w:numFmt w:val="chineseCounting"/>
      <w:suff w:val="nothing"/>
      <w:lvlText w:val="（%1）"/>
      <w:lvlJc w:val="left"/>
      <w:rPr>
        <w:rFonts w:hint="eastAsia"/>
      </w:rPr>
    </w:lvl>
  </w:abstractNum>
  <w:abstractNum w:abstractNumId="4">
    <w:nsid w:val="C6832D5F"/>
    <w:multiLevelType w:val="singleLevel"/>
    <w:tmpl w:val="C6832D5F"/>
    <w:lvl w:ilvl="0" w:tentative="0">
      <w:start w:val="1"/>
      <w:numFmt w:val="chineseCounting"/>
      <w:suff w:val="nothing"/>
      <w:lvlText w:val="（%1）"/>
      <w:lvlJc w:val="left"/>
      <w:rPr>
        <w:rFonts w:hint="eastAsia"/>
      </w:rPr>
    </w:lvl>
  </w:abstractNum>
  <w:abstractNum w:abstractNumId="5">
    <w:nsid w:val="C8C457E9"/>
    <w:multiLevelType w:val="singleLevel"/>
    <w:tmpl w:val="C8C457E9"/>
    <w:lvl w:ilvl="0" w:tentative="0">
      <w:start w:val="4"/>
      <w:numFmt w:val="chineseCounting"/>
      <w:suff w:val="nothing"/>
      <w:lvlText w:val="%1、"/>
      <w:lvlJc w:val="left"/>
      <w:rPr>
        <w:rFonts w:hint="eastAsia"/>
      </w:rPr>
    </w:lvl>
  </w:abstractNum>
  <w:abstractNum w:abstractNumId="6">
    <w:nsid w:val="C8E54B00"/>
    <w:multiLevelType w:val="singleLevel"/>
    <w:tmpl w:val="C8E54B00"/>
    <w:lvl w:ilvl="0" w:tentative="0">
      <w:start w:val="1"/>
      <w:numFmt w:val="chineseCounting"/>
      <w:suff w:val="nothing"/>
      <w:lvlText w:val="（%1）"/>
      <w:lvlJc w:val="left"/>
      <w:rPr>
        <w:rFonts w:hint="eastAsia"/>
      </w:rPr>
    </w:lvl>
  </w:abstractNum>
  <w:abstractNum w:abstractNumId="7">
    <w:nsid w:val="CE223693"/>
    <w:multiLevelType w:val="singleLevel"/>
    <w:tmpl w:val="CE223693"/>
    <w:lvl w:ilvl="0" w:tentative="0">
      <w:start w:val="1"/>
      <w:numFmt w:val="chineseCounting"/>
      <w:suff w:val="nothing"/>
      <w:lvlText w:val="（%1）"/>
      <w:lvlJc w:val="left"/>
      <w:rPr>
        <w:rFonts w:hint="eastAsia"/>
      </w:rPr>
    </w:lvl>
  </w:abstractNum>
  <w:abstractNum w:abstractNumId="8">
    <w:nsid w:val="D72F6B20"/>
    <w:multiLevelType w:val="singleLevel"/>
    <w:tmpl w:val="D72F6B20"/>
    <w:lvl w:ilvl="0" w:tentative="0">
      <w:start w:val="1"/>
      <w:numFmt w:val="decimal"/>
      <w:lvlText w:val="(%1)"/>
      <w:lvlJc w:val="left"/>
      <w:pPr>
        <w:ind w:left="425" w:hanging="425"/>
      </w:pPr>
      <w:rPr>
        <w:rFonts w:hint="default"/>
      </w:rPr>
    </w:lvl>
  </w:abstractNum>
  <w:abstractNum w:abstractNumId="9">
    <w:nsid w:val="DA6D09D8"/>
    <w:multiLevelType w:val="singleLevel"/>
    <w:tmpl w:val="DA6D09D8"/>
    <w:lvl w:ilvl="0" w:tentative="0">
      <w:start w:val="1"/>
      <w:numFmt w:val="chineseCounting"/>
      <w:suff w:val="nothing"/>
      <w:lvlText w:val="（%1）"/>
      <w:lvlJc w:val="left"/>
      <w:rPr>
        <w:rFonts w:hint="eastAsia"/>
      </w:rPr>
    </w:lvl>
  </w:abstractNum>
  <w:abstractNum w:abstractNumId="10">
    <w:nsid w:val="F39B55F2"/>
    <w:multiLevelType w:val="singleLevel"/>
    <w:tmpl w:val="F39B55F2"/>
    <w:lvl w:ilvl="0" w:tentative="0">
      <w:start w:val="5"/>
      <w:numFmt w:val="chineseCounting"/>
      <w:suff w:val="nothing"/>
      <w:lvlText w:val="%1、"/>
      <w:lvlJc w:val="left"/>
      <w:rPr>
        <w:rFonts w:hint="eastAsia"/>
      </w:rPr>
    </w:lvl>
  </w:abstractNum>
  <w:abstractNum w:abstractNumId="11">
    <w:nsid w:val="F62159D9"/>
    <w:multiLevelType w:val="singleLevel"/>
    <w:tmpl w:val="F62159D9"/>
    <w:lvl w:ilvl="0" w:tentative="0">
      <w:start w:val="2"/>
      <w:numFmt w:val="chineseCounting"/>
      <w:suff w:val="nothing"/>
      <w:lvlText w:val="（%1）"/>
      <w:lvlJc w:val="left"/>
      <w:rPr>
        <w:rFonts w:hint="eastAsia"/>
      </w:rPr>
    </w:lvl>
  </w:abstractNum>
  <w:abstractNum w:abstractNumId="12">
    <w:nsid w:val="0000000C"/>
    <w:multiLevelType w:val="singleLevel"/>
    <w:tmpl w:val="0000000C"/>
    <w:lvl w:ilvl="0" w:tentative="0">
      <w:start w:val="1"/>
      <w:numFmt w:val="decimal"/>
      <w:suff w:val="nothing"/>
      <w:lvlText w:val="%1、"/>
      <w:lvlJc w:val="left"/>
    </w:lvl>
  </w:abstractNum>
  <w:abstractNum w:abstractNumId="13">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B52A107"/>
    <w:multiLevelType w:val="singleLevel"/>
    <w:tmpl w:val="1B52A107"/>
    <w:lvl w:ilvl="0" w:tentative="0">
      <w:start w:val="1"/>
      <w:numFmt w:val="chineseCounting"/>
      <w:suff w:val="nothing"/>
      <w:lvlText w:val="（%1）"/>
      <w:lvlJc w:val="left"/>
      <w:rPr>
        <w:rFonts w:hint="eastAsia"/>
      </w:rPr>
    </w:lvl>
  </w:abstractNum>
  <w:abstractNum w:abstractNumId="15">
    <w:nsid w:val="1C13601D"/>
    <w:multiLevelType w:val="singleLevel"/>
    <w:tmpl w:val="1C13601D"/>
    <w:lvl w:ilvl="0" w:tentative="0">
      <w:start w:val="1"/>
      <w:numFmt w:val="chineseCounting"/>
      <w:suff w:val="nothing"/>
      <w:lvlText w:val="（%1）"/>
      <w:lvlJc w:val="left"/>
      <w:rPr>
        <w:rFonts w:hint="eastAsia"/>
      </w:rPr>
    </w:lvl>
  </w:abstractNum>
  <w:abstractNum w:abstractNumId="16">
    <w:nsid w:val="2736E770"/>
    <w:multiLevelType w:val="singleLevel"/>
    <w:tmpl w:val="2736E770"/>
    <w:lvl w:ilvl="0" w:tentative="0">
      <w:start w:val="2"/>
      <w:numFmt w:val="decimal"/>
      <w:suff w:val="nothing"/>
      <w:lvlText w:val="%1）"/>
      <w:lvlJc w:val="left"/>
    </w:lvl>
  </w:abstractNum>
  <w:abstractNum w:abstractNumId="17">
    <w:nsid w:val="29DB239C"/>
    <w:multiLevelType w:val="singleLevel"/>
    <w:tmpl w:val="29DB239C"/>
    <w:lvl w:ilvl="0" w:tentative="0">
      <w:start w:val="1"/>
      <w:numFmt w:val="decimal"/>
      <w:lvlText w:val="%1."/>
      <w:lvlJc w:val="left"/>
      <w:pPr>
        <w:tabs>
          <w:tab w:val="left" w:pos="312"/>
        </w:tabs>
      </w:pPr>
    </w:lvl>
  </w:abstractNum>
  <w:abstractNum w:abstractNumId="18">
    <w:nsid w:val="2FFC2E40"/>
    <w:multiLevelType w:val="singleLevel"/>
    <w:tmpl w:val="2FFC2E40"/>
    <w:lvl w:ilvl="0" w:tentative="0">
      <w:start w:val="1"/>
      <w:numFmt w:val="chineseCounting"/>
      <w:suff w:val="nothing"/>
      <w:lvlText w:val="（%1）"/>
      <w:lvlJc w:val="left"/>
      <w:rPr>
        <w:rFonts w:hint="eastAsia"/>
      </w:rPr>
    </w:lvl>
  </w:abstractNum>
  <w:abstractNum w:abstractNumId="19">
    <w:nsid w:val="370F24B6"/>
    <w:multiLevelType w:val="singleLevel"/>
    <w:tmpl w:val="370F24B6"/>
    <w:lvl w:ilvl="0" w:tentative="0">
      <w:start w:val="1"/>
      <w:numFmt w:val="chineseCounting"/>
      <w:suff w:val="nothing"/>
      <w:lvlText w:val="（%1）"/>
      <w:lvlJc w:val="left"/>
      <w:rPr>
        <w:rFonts w:hint="eastAsia"/>
      </w:rPr>
    </w:lvl>
  </w:abstractNum>
  <w:abstractNum w:abstractNumId="20">
    <w:nsid w:val="409EAFC0"/>
    <w:multiLevelType w:val="singleLevel"/>
    <w:tmpl w:val="409EAFC0"/>
    <w:lvl w:ilvl="0" w:tentative="0">
      <w:start w:val="1"/>
      <w:numFmt w:val="chineseCounting"/>
      <w:suff w:val="nothing"/>
      <w:lvlText w:val="（%1）"/>
      <w:lvlJc w:val="left"/>
      <w:rPr>
        <w:rFonts w:hint="eastAsia"/>
      </w:rPr>
    </w:lvl>
  </w:abstractNum>
  <w:abstractNum w:abstractNumId="21">
    <w:nsid w:val="4204BE6A"/>
    <w:multiLevelType w:val="singleLevel"/>
    <w:tmpl w:val="4204BE6A"/>
    <w:lvl w:ilvl="0" w:tentative="0">
      <w:start w:val="2"/>
      <w:numFmt w:val="chineseCounting"/>
      <w:suff w:val="nothing"/>
      <w:lvlText w:val="（%1）"/>
      <w:lvlJc w:val="left"/>
      <w:rPr>
        <w:rFonts w:hint="eastAsia"/>
      </w:rPr>
    </w:lvl>
  </w:abstractNum>
  <w:abstractNum w:abstractNumId="22">
    <w:nsid w:val="444E1A01"/>
    <w:multiLevelType w:val="singleLevel"/>
    <w:tmpl w:val="444E1A01"/>
    <w:lvl w:ilvl="0" w:tentative="0">
      <w:start w:val="1"/>
      <w:numFmt w:val="chineseCounting"/>
      <w:suff w:val="nothing"/>
      <w:lvlText w:val="（%1）"/>
      <w:lvlJc w:val="left"/>
      <w:rPr>
        <w:rFonts w:hint="eastAsia"/>
      </w:rPr>
    </w:lvl>
  </w:abstractNum>
  <w:abstractNum w:abstractNumId="23">
    <w:nsid w:val="447166ED"/>
    <w:multiLevelType w:val="singleLevel"/>
    <w:tmpl w:val="447166ED"/>
    <w:lvl w:ilvl="0" w:tentative="0">
      <w:start w:val="1"/>
      <w:numFmt w:val="chineseCounting"/>
      <w:suff w:val="nothing"/>
      <w:lvlText w:val="（%1）"/>
      <w:lvlJc w:val="left"/>
      <w:rPr>
        <w:rFonts w:hint="eastAsia"/>
      </w:rPr>
    </w:lvl>
  </w:abstractNum>
  <w:abstractNum w:abstractNumId="24">
    <w:nsid w:val="47008C65"/>
    <w:multiLevelType w:val="singleLevel"/>
    <w:tmpl w:val="47008C65"/>
    <w:lvl w:ilvl="0" w:tentative="0">
      <w:start w:val="2"/>
      <w:numFmt w:val="decimal"/>
      <w:suff w:val="nothing"/>
      <w:lvlText w:val="（%1）"/>
      <w:lvlJc w:val="left"/>
    </w:lvl>
  </w:abstractNum>
  <w:abstractNum w:abstractNumId="25">
    <w:nsid w:val="51B2A85B"/>
    <w:multiLevelType w:val="singleLevel"/>
    <w:tmpl w:val="51B2A85B"/>
    <w:lvl w:ilvl="0" w:tentative="0">
      <w:start w:val="1"/>
      <w:numFmt w:val="chineseCounting"/>
      <w:suff w:val="nothing"/>
      <w:lvlText w:val="（%1）"/>
      <w:lvlJc w:val="left"/>
      <w:rPr>
        <w:rFonts w:hint="eastAsia"/>
      </w:rPr>
    </w:lvl>
  </w:abstractNum>
  <w:abstractNum w:abstractNumId="26">
    <w:nsid w:val="5A6C23C1"/>
    <w:multiLevelType w:val="singleLevel"/>
    <w:tmpl w:val="5A6C23C1"/>
    <w:lvl w:ilvl="0" w:tentative="0">
      <w:start w:val="2"/>
      <w:numFmt w:val="decimal"/>
      <w:suff w:val="nothing"/>
      <w:lvlText w:val="%1."/>
      <w:lvlJc w:val="left"/>
    </w:lvl>
  </w:abstractNum>
  <w:abstractNum w:abstractNumId="27">
    <w:nsid w:val="5A6C2CFA"/>
    <w:multiLevelType w:val="singleLevel"/>
    <w:tmpl w:val="5A6C2CFA"/>
    <w:lvl w:ilvl="0" w:tentative="0">
      <w:start w:val="1"/>
      <w:numFmt w:val="decimal"/>
      <w:suff w:val="nothing"/>
      <w:lvlText w:val="%1."/>
      <w:lvlJc w:val="left"/>
    </w:lvl>
  </w:abstractNum>
  <w:abstractNum w:abstractNumId="28">
    <w:nsid w:val="5D249984"/>
    <w:multiLevelType w:val="singleLevel"/>
    <w:tmpl w:val="5D249984"/>
    <w:lvl w:ilvl="0" w:tentative="0">
      <w:start w:val="2"/>
      <w:numFmt w:val="decimal"/>
      <w:suff w:val="nothing"/>
      <w:lvlText w:val="%1．"/>
      <w:lvlJc w:val="left"/>
    </w:lvl>
  </w:abstractNum>
  <w:num w:numId="1">
    <w:abstractNumId w:val="28"/>
  </w:num>
  <w:num w:numId="2">
    <w:abstractNumId w:val="8"/>
  </w:num>
  <w:num w:numId="3">
    <w:abstractNumId w:val="24"/>
  </w:num>
  <w:num w:numId="4">
    <w:abstractNumId w:val="17"/>
  </w:num>
  <w:num w:numId="5">
    <w:abstractNumId w:val="16"/>
  </w:num>
  <w:num w:numId="6">
    <w:abstractNumId w:val="11"/>
  </w:num>
  <w:num w:numId="7">
    <w:abstractNumId w:val="21"/>
  </w:num>
  <w:num w:numId="8">
    <w:abstractNumId w:val="26"/>
  </w:num>
  <w:num w:numId="9">
    <w:abstractNumId w:val="15"/>
  </w:num>
  <w:num w:numId="10">
    <w:abstractNumId w:val="7"/>
  </w:num>
  <w:num w:numId="11">
    <w:abstractNumId w:val="27"/>
  </w:num>
  <w:num w:numId="12">
    <w:abstractNumId w:val="20"/>
  </w:num>
  <w:num w:numId="13">
    <w:abstractNumId w:val="10"/>
  </w:num>
  <w:num w:numId="14">
    <w:abstractNumId w:val="22"/>
  </w:num>
  <w:num w:numId="15">
    <w:abstractNumId w:val="6"/>
  </w:num>
  <w:num w:numId="16">
    <w:abstractNumId w:val="3"/>
  </w:num>
  <w:num w:numId="17">
    <w:abstractNumId w:val="2"/>
  </w:num>
  <w:num w:numId="18">
    <w:abstractNumId w:val="14"/>
  </w:num>
  <w:num w:numId="19">
    <w:abstractNumId w:val="25"/>
  </w:num>
  <w:num w:numId="20">
    <w:abstractNumId w:val="4"/>
  </w:num>
  <w:num w:numId="21">
    <w:abstractNumId w:val="18"/>
  </w:num>
  <w:num w:numId="22">
    <w:abstractNumId w:val="0"/>
  </w:num>
  <w:num w:numId="23">
    <w:abstractNumId w:val="23"/>
  </w:num>
  <w:num w:numId="24">
    <w:abstractNumId w:val="9"/>
  </w:num>
  <w:num w:numId="25">
    <w:abstractNumId w:val="5"/>
  </w:num>
  <w:num w:numId="26">
    <w:abstractNumId w:val="12"/>
  </w:num>
  <w:num w:numId="27">
    <w:abstractNumId w:val="13"/>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8"/>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mN2MyOGQ4ZGNkMDA0MDBhNjdiOTJmNDc4N2M5MTQifQ=="/>
    <w:docVar w:name="KSO_WPS_MARK_KEY" w:val="8c720432-68d9-415a-aff6-2505b9baef12"/>
  </w:docVars>
  <w:rsids>
    <w:rsidRoot w:val="00172A27"/>
    <w:rsid w:val="0003501A"/>
    <w:rsid w:val="00057399"/>
    <w:rsid w:val="00066C33"/>
    <w:rsid w:val="000A3D0C"/>
    <w:rsid w:val="000A6F69"/>
    <w:rsid w:val="000B4C4F"/>
    <w:rsid w:val="000B50D9"/>
    <w:rsid w:val="000B67F6"/>
    <w:rsid w:val="000C4DC1"/>
    <w:rsid w:val="001073A5"/>
    <w:rsid w:val="00133A4A"/>
    <w:rsid w:val="00172A27"/>
    <w:rsid w:val="00182E8D"/>
    <w:rsid w:val="001A1EC1"/>
    <w:rsid w:val="001C770E"/>
    <w:rsid w:val="001D3D00"/>
    <w:rsid w:val="001F634E"/>
    <w:rsid w:val="002064EF"/>
    <w:rsid w:val="00243DA2"/>
    <w:rsid w:val="00247DC1"/>
    <w:rsid w:val="0027684C"/>
    <w:rsid w:val="0027726E"/>
    <w:rsid w:val="002969C1"/>
    <w:rsid w:val="002A7B4C"/>
    <w:rsid w:val="002B4D6F"/>
    <w:rsid w:val="002C659F"/>
    <w:rsid w:val="002F7BAC"/>
    <w:rsid w:val="003020F9"/>
    <w:rsid w:val="00315E26"/>
    <w:rsid w:val="003203FB"/>
    <w:rsid w:val="00321D20"/>
    <w:rsid w:val="00323747"/>
    <w:rsid w:val="00333DD5"/>
    <w:rsid w:val="00363D62"/>
    <w:rsid w:val="003A1CCD"/>
    <w:rsid w:val="003A2A26"/>
    <w:rsid w:val="003A34AB"/>
    <w:rsid w:val="003D2718"/>
    <w:rsid w:val="003D4185"/>
    <w:rsid w:val="003E6824"/>
    <w:rsid w:val="003F6AEF"/>
    <w:rsid w:val="00415927"/>
    <w:rsid w:val="00462893"/>
    <w:rsid w:val="00482EAC"/>
    <w:rsid w:val="004C3216"/>
    <w:rsid w:val="004C33EE"/>
    <w:rsid w:val="004D67E9"/>
    <w:rsid w:val="004D6DFE"/>
    <w:rsid w:val="004E4572"/>
    <w:rsid w:val="004F583C"/>
    <w:rsid w:val="005249D8"/>
    <w:rsid w:val="005302E0"/>
    <w:rsid w:val="0055784F"/>
    <w:rsid w:val="00562847"/>
    <w:rsid w:val="00577F11"/>
    <w:rsid w:val="005B072A"/>
    <w:rsid w:val="005B12EF"/>
    <w:rsid w:val="005E1A28"/>
    <w:rsid w:val="005F0934"/>
    <w:rsid w:val="005F4418"/>
    <w:rsid w:val="0060639F"/>
    <w:rsid w:val="006150F4"/>
    <w:rsid w:val="00627A0C"/>
    <w:rsid w:val="00635AE2"/>
    <w:rsid w:val="00665DDA"/>
    <w:rsid w:val="00680F71"/>
    <w:rsid w:val="00685254"/>
    <w:rsid w:val="0069353D"/>
    <w:rsid w:val="00693A57"/>
    <w:rsid w:val="00694A3A"/>
    <w:rsid w:val="006A53D4"/>
    <w:rsid w:val="006B0177"/>
    <w:rsid w:val="006B6C69"/>
    <w:rsid w:val="006C04AA"/>
    <w:rsid w:val="006C1C93"/>
    <w:rsid w:val="006D1642"/>
    <w:rsid w:val="006D40B6"/>
    <w:rsid w:val="0070453F"/>
    <w:rsid w:val="0073568A"/>
    <w:rsid w:val="007366CE"/>
    <w:rsid w:val="00746A95"/>
    <w:rsid w:val="007A0FA1"/>
    <w:rsid w:val="007A2E8F"/>
    <w:rsid w:val="007A6CEC"/>
    <w:rsid w:val="007B3CE5"/>
    <w:rsid w:val="007B7C19"/>
    <w:rsid w:val="007C5DA4"/>
    <w:rsid w:val="007D2621"/>
    <w:rsid w:val="007D59AB"/>
    <w:rsid w:val="007E51BC"/>
    <w:rsid w:val="007F1403"/>
    <w:rsid w:val="00822068"/>
    <w:rsid w:val="00834110"/>
    <w:rsid w:val="008346C9"/>
    <w:rsid w:val="00837B86"/>
    <w:rsid w:val="0085776C"/>
    <w:rsid w:val="008648B9"/>
    <w:rsid w:val="00897A1F"/>
    <w:rsid w:val="008A7017"/>
    <w:rsid w:val="008B5FE6"/>
    <w:rsid w:val="008E3602"/>
    <w:rsid w:val="009008A8"/>
    <w:rsid w:val="0092524A"/>
    <w:rsid w:val="009254F5"/>
    <w:rsid w:val="00933B11"/>
    <w:rsid w:val="009675E9"/>
    <w:rsid w:val="009726E7"/>
    <w:rsid w:val="00997469"/>
    <w:rsid w:val="009979A7"/>
    <w:rsid w:val="009A5E0E"/>
    <w:rsid w:val="009A752E"/>
    <w:rsid w:val="009F0675"/>
    <w:rsid w:val="009F43B4"/>
    <w:rsid w:val="00A12074"/>
    <w:rsid w:val="00A243B3"/>
    <w:rsid w:val="00A26EFC"/>
    <w:rsid w:val="00A41294"/>
    <w:rsid w:val="00A460DD"/>
    <w:rsid w:val="00A616C3"/>
    <w:rsid w:val="00A643A2"/>
    <w:rsid w:val="00AA1C46"/>
    <w:rsid w:val="00AA43B5"/>
    <w:rsid w:val="00AC4372"/>
    <w:rsid w:val="00AC750C"/>
    <w:rsid w:val="00AC7E07"/>
    <w:rsid w:val="00AD139A"/>
    <w:rsid w:val="00AD7563"/>
    <w:rsid w:val="00AE7FEA"/>
    <w:rsid w:val="00AF3D8D"/>
    <w:rsid w:val="00B068CF"/>
    <w:rsid w:val="00B07B34"/>
    <w:rsid w:val="00B16505"/>
    <w:rsid w:val="00B64592"/>
    <w:rsid w:val="00B75FDD"/>
    <w:rsid w:val="00B975AC"/>
    <w:rsid w:val="00B97789"/>
    <w:rsid w:val="00BD1816"/>
    <w:rsid w:val="00BD3F67"/>
    <w:rsid w:val="00BD5F38"/>
    <w:rsid w:val="00BE35D9"/>
    <w:rsid w:val="00BE6230"/>
    <w:rsid w:val="00C06EF9"/>
    <w:rsid w:val="00C13177"/>
    <w:rsid w:val="00C15815"/>
    <w:rsid w:val="00C208D4"/>
    <w:rsid w:val="00C331C6"/>
    <w:rsid w:val="00C47C27"/>
    <w:rsid w:val="00C50E2A"/>
    <w:rsid w:val="00C60798"/>
    <w:rsid w:val="00C626C6"/>
    <w:rsid w:val="00C673FA"/>
    <w:rsid w:val="00C74F90"/>
    <w:rsid w:val="00C75CBE"/>
    <w:rsid w:val="00CD2268"/>
    <w:rsid w:val="00CF3FF7"/>
    <w:rsid w:val="00CF7DCA"/>
    <w:rsid w:val="00D447D2"/>
    <w:rsid w:val="00D77D69"/>
    <w:rsid w:val="00D81A4B"/>
    <w:rsid w:val="00DA4D9D"/>
    <w:rsid w:val="00DC1ED5"/>
    <w:rsid w:val="00DD4D96"/>
    <w:rsid w:val="00E51A7F"/>
    <w:rsid w:val="00E5460E"/>
    <w:rsid w:val="00E837F0"/>
    <w:rsid w:val="00E92CDE"/>
    <w:rsid w:val="00E97EF4"/>
    <w:rsid w:val="00EA0E75"/>
    <w:rsid w:val="00EF6D17"/>
    <w:rsid w:val="00EF77AA"/>
    <w:rsid w:val="00F04E8F"/>
    <w:rsid w:val="00F05128"/>
    <w:rsid w:val="00F21D51"/>
    <w:rsid w:val="00F228DA"/>
    <w:rsid w:val="00F248F7"/>
    <w:rsid w:val="00F52B15"/>
    <w:rsid w:val="00F53A13"/>
    <w:rsid w:val="00F613A3"/>
    <w:rsid w:val="00F617A3"/>
    <w:rsid w:val="00F715BA"/>
    <w:rsid w:val="00F74486"/>
    <w:rsid w:val="00F75C63"/>
    <w:rsid w:val="00F76037"/>
    <w:rsid w:val="00F8189B"/>
    <w:rsid w:val="00F97216"/>
    <w:rsid w:val="00FA40DD"/>
    <w:rsid w:val="00FA6C2B"/>
    <w:rsid w:val="00FB6ECC"/>
    <w:rsid w:val="00FD0208"/>
    <w:rsid w:val="00FD645A"/>
    <w:rsid w:val="00FE0C41"/>
    <w:rsid w:val="00FF4435"/>
    <w:rsid w:val="05DA5263"/>
    <w:rsid w:val="094939A9"/>
    <w:rsid w:val="096952D3"/>
    <w:rsid w:val="0BFE39B8"/>
    <w:rsid w:val="0C407178"/>
    <w:rsid w:val="0C920716"/>
    <w:rsid w:val="1355733F"/>
    <w:rsid w:val="18EB7645"/>
    <w:rsid w:val="1BB53A5F"/>
    <w:rsid w:val="20147F99"/>
    <w:rsid w:val="221141FD"/>
    <w:rsid w:val="2286071B"/>
    <w:rsid w:val="29AF1F3C"/>
    <w:rsid w:val="2C1172C6"/>
    <w:rsid w:val="308F10B5"/>
    <w:rsid w:val="348160D2"/>
    <w:rsid w:val="35C6507E"/>
    <w:rsid w:val="396809AD"/>
    <w:rsid w:val="3BA369E2"/>
    <w:rsid w:val="404B25F2"/>
    <w:rsid w:val="41307F58"/>
    <w:rsid w:val="42997C3B"/>
    <w:rsid w:val="42D1436E"/>
    <w:rsid w:val="45EC5818"/>
    <w:rsid w:val="49A35F46"/>
    <w:rsid w:val="4C7A6BCD"/>
    <w:rsid w:val="4CF80038"/>
    <w:rsid w:val="559A4F75"/>
    <w:rsid w:val="56F22457"/>
    <w:rsid w:val="577918EC"/>
    <w:rsid w:val="5D3024F2"/>
    <w:rsid w:val="60B775E7"/>
    <w:rsid w:val="60DE3EA6"/>
    <w:rsid w:val="64FB1F81"/>
    <w:rsid w:val="65976BD6"/>
    <w:rsid w:val="681C4015"/>
    <w:rsid w:val="693D15C9"/>
    <w:rsid w:val="6C663332"/>
    <w:rsid w:val="6D805541"/>
    <w:rsid w:val="6E562E87"/>
    <w:rsid w:val="6F642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2"/>
    <w:semiHidden/>
    <w:unhideWhenUsed/>
    <w:qFormat/>
    <w:uiPriority w:val="0"/>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link w:val="33"/>
    <w:unhideWhenUsed/>
    <w:qFormat/>
    <w:uiPriority w:val="0"/>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annotation text"/>
    <w:basedOn w:val="1"/>
    <w:qFormat/>
    <w:uiPriority w:val="0"/>
    <w:pPr>
      <w:jc w:val="left"/>
    </w:pPr>
  </w:style>
  <w:style w:type="paragraph" w:styleId="7">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12">
    <w:name w:val="toc 4"/>
    <w:basedOn w:val="1"/>
    <w:next w:val="1"/>
    <w:qFormat/>
    <w:uiPriority w:val="39"/>
    <w:pPr>
      <w:ind w:left="1260" w:leftChars="600"/>
    </w:pPr>
  </w:style>
  <w:style w:type="paragraph" w:styleId="13">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6">
    <w:name w:val="Table Grid"/>
    <w:basedOn w:val="15"/>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bCs/>
    </w:rPr>
  </w:style>
  <w:style w:type="character" w:styleId="19">
    <w:name w:val="page number"/>
    <w:qFormat/>
    <w:uiPriority w:val="0"/>
  </w:style>
  <w:style w:type="character" w:styleId="20">
    <w:name w:val="FollowedHyperlink"/>
    <w:qFormat/>
    <w:uiPriority w:val="0"/>
    <w:rPr>
      <w:color w:val="954F72"/>
      <w:u w:val="single"/>
    </w:rPr>
  </w:style>
  <w:style w:type="character" w:styleId="21">
    <w:name w:val="Emphasis"/>
    <w:basedOn w:val="17"/>
    <w:qFormat/>
    <w:uiPriority w:val="0"/>
    <w:rPr>
      <w:i/>
    </w:rPr>
  </w:style>
  <w:style w:type="character" w:styleId="22">
    <w:name w:val="Hyperlink"/>
    <w:qFormat/>
    <w:uiPriority w:val="99"/>
    <w:rPr>
      <w:color w:val="136EC2"/>
      <w:u w:val="single"/>
    </w:rPr>
  </w:style>
  <w:style w:type="paragraph" w:customStyle="1" w:styleId="23">
    <w:name w:val="样式1"/>
    <w:basedOn w:val="5"/>
    <w:next w:val="1"/>
    <w:link w:val="35"/>
    <w:qFormat/>
    <w:uiPriority w:val="0"/>
    <w:pPr>
      <w:spacing w:line="415" w:lineRule="auto"/>
      <w:ind w:firstLine="200" w:firstLineChars="200"/>
      <w:pPrChange w:id="0" w:author="Windows" w:date="2021-06-22T11:21:00Z">
        <w:pPr>
          <w:keepNext/>
          <w:keepLines/>
          <w:widowControl w:val="0"/>
          <w:spacing w:before="260" w:after="260" w:line="416" w:lineRule="auto"/>
          <w:jc w:val="both"/>
          <w:outlineLvl w:val="2"/>
        </w:pPr>
      </w:pPrChange>
    </w:pPr>
    <w:rPr>
      <w:rFonts w:ascii="楷体_GB2312" w:eastAsia="楷体_GB2312"/>
      <w:b w:val="0"/>
      <w:color w:val="000000"/>
      <w:sz w:val="24"/>
      <w:rPrChange w:id="1" w:author="Windows" w:date="2021-06-22T11:21:00Z">
        <w:rPr>
          <w:rFonts w:ascii="楷体_GB2312" w:eastAsia="楷体_GB2312"/>
          <w:bCs/>
          <w:color w:val="000000"/>
          <w:kern w:val="2"/>
          <w:sz w:val="24"/>
          <w:szCs w:val="32"/>
          <w:lang w:val="en-US" w:eastAsia="zh-CN" w:bidi="ar-SA"/>
        </w:rPr>
      </w:rPrChange>
    </w:rPr>
  </w:style>
  <w:style w:type="paragraph" w:customStyle="1" w:styleId="24">
    <w:name w:val="样式2"/>
    <w:basedOn w:val="25"/>
    <w:next w:val="1"/>
    <w:link w:val="37"/>
    <w:qFormat/>
    <w:uiPriority w:val="0"/>
    <w:pPr>
      <w:spacing w:line="440" w:lineRule="exact"/>
      <w:ind w:firstLine="472" w:firstLineChars="196"/>
      <w:outlineLvl w:val="3"/>
    </w:pPr>
    <w:rPr>
      <w:rFonts w:ascii="楷体_GB2312" w:eastAsia="楷体_GB2312"/>
      <w:b/>
    </w:rPr>
  </w:style>
  <w:style w:type="paragraph" w:customStyle="1" w:styleId="25">
    <w:name w:val="文"/>
    <w:basedOn w:val="1"/>
    <w:link w:val="36"/>
    <w:qFormat/>
    <w:uiPriority w:val="0"/>
    <w:pPr>
      <w:spacing w:line="300" w:lineRule="auto"/>
      <w:ind w:firstLine="480" w:firstLineChars="200"/>
    </w:pPr>
    <w:rPr>
      <w:rFonts w:hAnsi="宋体"/>
      <w:sz w:val="24"/>
    </w:rPr>
  </w:style>
  <w:style w:type="paragraph" w:customStyle="1" w:styleId="26">
    <w:name w:val="表内容"/>
    <w:basedOn w:val="1"/>
    <w:qFormat/>
    <w:uiPriority w:val="0"/>
    <w:pPr>
      <w:adjustRightInd w:val="0"/>
      <w:snapToGrid w:val="0"/>
      <w:spacing w:line="310" w:lineRule="atLeast"/>
      <w:jc w:val="center"/>
    </w:pPr>
    <w:rPr>
      <w:sz w:val="18"/>
      <w:szCs w:val="20"/>
    </w:rPr>
  </w:style>
  <w:style w:type="paragraph" w:customStyle="1" w:styleId="27">
    <w:name w:val="节"/>
    <w:basedOn w:val="1"/>
    <w:qFormat/>
    <w:uiPriority w:val="0"/>
    <w:pPr>
      <w:tabs>
        <w:tab w:val="left" w:pos="540"/>
      </w:tabs>
      <w:adjustRightInd w:val="0"/>
      <w:snapToGrid w:val="0"/>
      <w:spacing w:line="300" w:lineRule="auto"/>
      <w:jc w:val="left"/>
      <w:outlineLvl w:val="1"/>
    </w:pPr>
    <w:rPr>
      <w:rFonts w:eastAsia="黑体"/>
      <w:sz w:val="32"/>
      <w:szCs w:val="20"/>
    </w:rPr>
  </w:style>
  <w:style w:type="paragraph" w:customStyle="1" w:styleId="28">
    <w:name w:val="Char"/>
    <w:basedOn w:val="1"/>
    <w:qFormat/>
    <w:uiPriority w:val="0"/>
  </w:style>
  <w:style w:type="paragraph" w:customStyle="1" w:styleId="29">
    <w:name w:val="标题5"/>
    <w:basedOn w:val="1"/>
    <w:qFormat/>
    <w:uiPriority w:val="0"/>
    <w:pPr>
      <w:adjustRightInd w:val="0"/>
      <w:snapToGrid w:val="0"/>
      <w:spacing w:line="310" w:lineRule="atLeast"/>
      <w:ind w:firstLine="425"/>
    </w:pPr>
    <w:rPr>
      <w:rFonts w:ascii="Arial" w:hAnsi="Arial" w:eastAsia="黑体"/>
      <w:szCs w:val="20"/>
    </w:rPr>
  </w:style>
  <w:style w:type="paragraph" w:customStyle="1" w:styleId="30">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character" w:customStyle="1" w:styleId="31">
    <w:name w:val="标题 1 Char"/>
    <w:link w:val="3"/>
    <w:qFormat/>
    <w:uiPriority w:val="0"/>
    <w:rPr>
      <w:b/>
      <w:bCs/>
      <w:kern w:val="44"/>
      <w:sz w:val="44"/>
      <w:szCs w:val="44"/>
    </w:rPr>
  </w:style>
  <w:style w:type="character" w:customStyle="1" w:styleId="32">
    <w:name w:val="标题 2 Char"/>
    <w:link w:val="4"/>
    <w:semiHidden/>
    <w:qFormat/>
    <w:uiPriority w:val="0"/>
    <w:rPr>
      <w:rFonts w:ascii="Calibri Light" w:hAnsi="Calibri Light" w:eastAsia="宋体" w:cs="Times New Roman"/>
      <w:b/>
      <w:bCs/>
      <w:kern w:val="2"/>
      <w:sz w:val="32"/>
      <w:szCs w:val="32"/>
    </w:rPr>
  </w:style>
  <w:style w:type="character" w:customStyle="1" w:styleId="33">
    <w:name w:val="标题 3 Char"/>
    <w:link w:val="5"/>
    <w:semiHidden/>
    <w:qFormat/>
    <w:uiPriority w:val="0"/>
    <w:rPr>
      <w:b/>
      <w:bCs/>
      <w:kern w:val="2"/>
      <w:sz w:val="32"/>
      <w:szCs w:val="32"/>
    </w:rPr>
  </w:style>
  <w:style w:type="paragraph" w:customStyle="1" w:styleId="34">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35">
    <w:name w:val="样式1 Char"/>
    <w:link w:val="23"/>
    <w:qFormat/>
    <w:uiPriority w:val="0"/>
    <w:rPr>
      <w:rFonts w:ascii="楷体_GB2312" w:eastAsia="楷体_GB2312"/>
      <w:bCs/>
      <w:color w:val="000000"/>
      <w:kern w:val="2"/>
      <w:sz w:val="24"/>
      <w:szCs w:val="32"/>
    </w:rPr>
  </w:style>
  <w:style w:type="character" w:customStyle="1" w:styleId="36">
    <w:name w:val="文 Char"/>
    <w:link w:val="25"/>
    <w:qFormat/>
    <w:uiPriority w:val="0"/>
    <w:rPr>
      <w:rFonts w:hAnsi="宋体"/>
      <w:kern w:val="2"/>
      <w:sz w:val="24"/>
      <w:szCs w:val="24"/>
    </w:rPr>
  </w:style>
  <w:style w:type="character" w:customStyle="1" w:styleId="37">
    <w:name w:val="样式2 Char"/>
    <w:link w:val="24"/>
    <w:qFormat/>
    <w:uiPriority w:val="0"/>
    <w:rPr>
      <w:rFonts w:ascii="楷体_GB2312" w:hAnsi="宋体" w:eastAsia="楷体_GB2312"/>
      <w:b/>
      <w:kern w:val="2"/>
      <w:sz w:val="24"/>
      <w:szCs w:val="24"/>
    </w:rPr>
  </w:style>
  <w:style w:type="paragraph" w:customStyle="1" w:styleId="38">
    <w:name w:val="Char1"/>
    <w:basedOn w:val="1"/>
    <w:qFormat/>
    <w:uiPriority w:val="0"/>
  </w:style>
  <w:style w:type="character" w:customStyle="1" w:styleId="39">
    <w:name w:val="font61"/>
    <w:basedOn w:val="17"/>
    <w:qFormat/>
    <w:uiPriority w:val="0"/>
    <w:rPr>
      <w:rFonts w:hint="eastAsia" w:ascii="仿宋" w:hAnsi="仿宋" w:eastAsia="仿宋" w:cs="仿宋"/>
      <w:b/>
      <w:color w:val="000000"/>
      <w:sz w:val="18"/>
      <w:szCs w:val="18"/>
      <w:u w:val="none"/>
    </w:rPr>
  </w:style>
  <w:style w:type="character" w:customStyle="1" w:styleId="40">
    <w:name w:val="font41"/>
    <w:basedOn w:val="17"/>
    <w:qFormat/>
    <w:uiPriority w:val="0"/>
    <w:rPr>
      <w:rFonts w:hint="eastAsia" w:ascii="宋体" w:hAnsi="宋体" w:eastAsia="宋体" w:cs="宋体"/>
      <w:color w:val="000000"/>
      <w:sz w:val="18"/>
      <w:szCs w:val="18"/>
      <w:u w:val="none"/>
    </w:rPr>
  </w:style>
  <w:style w:type="character" w:customStyle="1" w:styleId="41">
    <w:name w:val="font71"/>
    <w:basedOn w:val="17"/>
    <w:qFormat/>
    <w:uiPriority w:val="0"/>
    <w:rPr>
      <w:rFonts w:hint="eastAsia" w:ascii="仿宋" w:hAnsi="仿宋" w:eastAsia="仿宋" w:cs="仿宋"/>
      <w:b/>
      <w:color w:val="000000"/>
      <w:sz w:val="18"/>
      <w:szCs w:val="18"/>
      <w:u w:val="none"/>
    </w:rPr>
  </w:style>
  <w:style w:type="character" w:customStyle="1" w:styleId="42">
    <w:name w:val="font101"/>
    <w:basedOn w:val="17"/>
    <w:qFormat/>
    <w:uiPriority w:val="0"/>
    <w:rPr>
      <w:rFonts w:hint="eastAsia" w:ascii="宋体" w:hAnsi="宋体" w:eastAsia="宋体" w:cs="宋体"/>
      <w:color w:val="000000"/>
      <w:sz w:val="18"/>
      <w:szCs w:val="18"/>
      <w:u w:val="none"/>
    </w:rPr>
  </w:style>
  <w:style w:type="character" w:customStyle="1" w:styleId="43">
    <w:name w:val="font112"/>
    <w:basedOn w:val="17"/>
    <w:qFormat/>
    <w:uiPriority w:val="0"/>
    <w:rPr>
      <w:rFonts w:hint="eastAsia" w:ascii="宋体" w:hAnsi="宋体" w:eastAsia="宋体" w:cs="宋体"/>
      <w:b/>
      <w:color w:val="000000"/>
      <w:sz w:val="18"/>
      <w:szCs w:val="18"/>
      <w:u w:val="none"/>
    </w:rPr>
  </w:style>
  <w:style w:type="character" w:customStyle="1" w:styleId="44">
    <w:name w:val="font21"/>
    <w:basedOn w:val="17"/>
    <w:qFormat/>
    <w:uiPriority w:val="0"/>
    <w:rPr>
      <w:rFonts w:hint="eastAsia" w:ascii="宋体" w:hAnsi="宋体" w:eastAsia="宋体" w:cs="宋体"/>
      <w:b/>
      <w:color w:val="000000"/>
      <w:sz w:val="21"/>
      <w:szCs w:val="21"/>
      <w:u w:val="none"/>
    </w:rPr>
  </w:style>
  <w:style w:type="paragraph" w:styleId="45">
    <w:name w:val="List Paragraph"/>
    <w:basedOn w:val="1"/>
    <w:qFormat/>
    <w:uiPriority w:val="99"/>
    <w:pPr>
      <w:ind w:firstLine="420" w:firstLineChars="200"/>
    </w:pPr>
  </w:style>
  <w:style w:type="table" w:customStyle="1" w:styleId="46">
    <w:name w:val="Table Normal"/>
    <w:semiHidden/>
    <w:unhideWhenUsed/>
    <w:qFormat/>
    <w:uiPriority w:val="0"/>
    <w:rPr>
      <w:rFonts w:ascii="Arial" w:hAnsi="Arial" w:cs="Ari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7.jpe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63BE5-7DD4-4398-BB41-0620790657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88</Pages>
  <Words>53401</Words>
  <Characters>57120</Characters>
  <Lines>423</Lines>
  <Paragraphs>119</Paragraphs>
  <TotalTime>2</TotalTime>
  <ScaleCrop>false</ScaleCrop>
  <LinksUpToDate>false</LinksUpToDate>
  <CharactersWithSpaces>57748</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2021-06-24T03:00:00Z</dcterms:created>
  <dc:creator>吕海龙</dc:creator>
  <cp:lastModifiedBy>tim博</cp:lastModifiedBy>
  <cp:lastPrinted>2021-05-19T02:56:00Z</cp:lastPrinted>
  <dcterms:modified xsi:type="dcterms:W3CDTF">2022-12-05T13:20:31Z</dcterms:modified>
  <dc:title>物流管理专业2011级人才培养方案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AFDB4ADBD1CD4D56A9CB9D978654C773</vt:lpwstr>
  </property>
</Properties>
</file>